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4C63C261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722107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247D4">
        <w:rPr>
          <w:rFonts w:ascii="Palemonas" w:hAnsi="Palemonas"/>
          <w:b/>
          <w:sz w:val="32"/>
          <w:szCs w:val="32"/>
        </w:rPr>
        <w:t>1</w:t>
      </w:r>
      <w:r w:rsidR="00FC79A8">
        <w:rPr>
          <w:rFonts w:ascii="Palemonas" w:hAnsi="Palemonas"/>
          <w:b/>
          <w:sz w:val="32"/>
          <w:szCs w:val="32"/>
        </w:rPr>
        <w:t>2</w:t>
      </w:r>
      <w:r w:rsidR="006E7473">
        <w:rPr>
          <w:rFonts w:ascii="Palemonas" w:hAnsi="Palemonas"/>
          <w:b/>
          <w:sz w:val="32"/>
          <w:szCs w:val="32"/>
        </w:rPr>
        <w:t>-</w:t>
      </w:r>
      <w:r w:rsidR="00992695">
        <w:rPr>
          <w:rFonts w:ascii="Palemonas" w:hAnsi="Palemonas"/>
          <w:b/>
          <w:sz w:val="32"/>
          <w:szCs w:val="32"/>
        </w:rPr>
        <w:t>29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280839BD" w:rsidR="006E7473" w:rsidRPr="00B07886" w:rsidRDefault="00992695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R.B.</w:t>
            </w:r>
          </w:p>
        </w:tc>
        <w:tc>
          <w:tcPr>
            <w:tcW w:w="3827" w:type="dxa"/>
            <w:shd w:val="clear" w:color="auto" w:fill="auto"/>
          </w:tcPr>
          <w:p w14:paraId="7034C831" w14:textId="71078709" w:rsidR="006E7473" w:rsidRPr="006E7473" w:rsidRDefault="00992695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992695">
              <w:rPr>
                <w:rFonts w:ascii="Palemonas" w:hAnsi="Palemonas"/>
                <w:bCs/>
              </w:rPr>
              <w:t>Žemės sklypo Žirgų tak., 5, (kadastro Nr. 2501/0033:265) Palang</w:t>
            </w:r>
            <w:r>
              <w:rPr>
                <w:rFonts w:ascii="Palemonas" w:hAnsi="Palemonas"/>
                <w:bCs/>
              </w:rPr>
              <w:t>oje</w:t>
            </w:r>
            <w:r w:rsidRPr="00992695">
              <w:rPr>
                <w:rFonts w:ascii="Palemonas" w:hAnsi="Palemonas"/>
                <w:bCs/>
              </w:rPr>
              <w:t>, detaliojo plano, patvirtinto Palangos miesto savivaldybės tarybos 2011-10-06 sprendimu Nr. T2-182, koregavim</w:t>
            </w:r>
            <w:r>
              <w:rPr>
                <w:rFonts w:ascii="Palemonas" w:hAnsi="Palemonas"/>
                <w:bCs/>
              </w:rPr>
              <w:t xml:space="preserve">as žemės sklype Karvelyno g. 12, Palangoje, </w:t>
            </w:r>
            <w:r w:rsidRPr="00992695">
              <w:rPr>
                <w:rFonts w:ascii="Palemonas" w:hAnsi="Palemonas"/>
                <w:bCs/>
              </w:rPr>
              <w:t xml:space="preserve">supaprastinta tvarka </w:t>
            </w:r>
            <w:r w:rsidR="00A54CC5" w:rsidRPr="00A54CC5">
              <w:rPr>
                <w:rFonts w:ascii="Palemonas" w:hAnsi="Palemonas"/>
                <w:bCs/>
              </w:rPr>
              <w:t>(</w:t>
            </w:r>
            <w:r>
              <w:rPr>
                <w:rFonts w:ascii="Palemonas" w:hAnsi="Palemonas"/>
                <w:bCs/>
              </w:rPr>
              <w:t>koreguojama statybos zona, riba, įvažiavimo vieta</w:t>
            </w:r>
            <w:r w:rsidR="00A54CC5" w:rsidRPr="00A54CC5">
              <w:rPr>
                <w:rFonts w:ascii="Palemonas" w:hAnsi="Palemonas"/>
                <w:bCs/>
              </w:rPr>
              <w:t>)</w:t>
            </w:r>
          </w:p>
        </w:tc>
        <w:tc>
          <w:tcPr>
            <w:tcW w:w="1447" w:type="dxa"/>
            <w:shd w:val="clear" w:color="auto" w:fill="auto"/>
          </w:tcPr>
          <w:p w14:paraId="7034C832" w14:textId="2B89FE69"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459F6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4FEA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2695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54CC5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01A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431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6</cp:revision>
  <cp:lastPrinted>2021-12-01T07:57:00Z</cp:lastPrinted>
  <dcterms:created xsi:type="dcterms:W3CDTF">2021-12-07T13:03:00Z</dcterms:created>
  <dcterms:modified xsi:type="dcterms:W3CDTF">2021-12-21T13:41:00Z</dcterms:modified>
</cp:coreProperties>
</file>