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281B9729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371368">
        <w:rPr>
          <w:rFonts w:ascii="Palemonas" w:hAnsi="Palemonas"/>
          <w:b/>
          <w:sz w:val="32"/>
          <w:szCs w:val="32"/>
        </w:rPr>
        <w:t>4</w:t>
      </w:r>
      <w:r w:rsidR="00672C3E">
        <w:rPr>
          <w:rFonts w:ascii="Palemonas" w:hAnsi="Palemonas"/>
          <w:b/>
          <w:sz w:val="32"/>
          <w:szCs w:val="32"/>
        </w:rPr>
        <w:t>-</w:t>
      </w:r>
      <w:r w:rsidR="00CD2446">
        <w:rPr>
          <w:rFonts w:ascii="Palemonas" w:hAnsi="Palemonas"/>
          <w:b/>
          <w:sz w:val="32"/>
          <w:szCs w:val="32"/>
        </w:rPr>
        <w:t>21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944"/>
        <w:gridCol w:w="4678"/>
        <w:gridCol w:w="1672"/>
      </w:tblGrid>
      <w:tr w:rsidR="0064686D" w:rsidRPr="00D47979" w14:paraId="5562A69F" w14:textId="77777777" w:rsidTr="0048394D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944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678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48394D">
        <w:tc>
          <w:tcPr>
            <w:tcW w:w="595" w:type="dxa"/>
            <w:shd w:val="clear" w:color="auto" w:fill="auto"/>
          </w:tcPr>
          <w:p w14:paraId="3F78DB0B" w14:textId="0F1D0128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944" w:type="dxa"/>
            <w:shd w:val="clear" w:color="auto" w:fill="auto"/>
          </w:tcPr>
          <w:p w14:paraId="1A781BF3" w14:textId="450C71BB" w:rsidR="00117929" w:rsidRPr="005506DB" w:rsidRDefault="00CD2446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MB „VertexLT“</w:t>
            </w:r>
          </w:p>
        </w:tc>
        <w:tc>
          <w:tcPr>
            <w:tcW w:w="4678" w:type="dxa"/>
            <w:shd w:val="clear" w:color="auto" w:fill="auto"/>
          </w:tcPr>
          <w:p w14:paraId="0CD502C9" w14:textId="6400B601" w:rsidR="00117929" w:rsidRPr="005506DB" w:rsidRDefault="00CD2446" w:rsidP="00002C13">
            <w:pPr>
              <w:rPr>
                <w:rFonts w:ascii="Palemonas" w:hAnsi="Palemonas"/>
                <w:bCs/>
              </w:rPr>
            </w:pPr>
            <w:r w:rsidRPr="00CD2446">
              <w:rPr>
                <w:rFonts w:ascii="Palemonas" w:hAnsi="Palemonas"/>
                <w:bCs/>
              </w:rPr>
              <w:t>Žemės sklypo Vaivorykštės g. 49 (kadastrinis Nr. 2501/0017:207), Palangoje, detaliojo plano, patvirtinto Valstybinės teritorijų planavimo ir statybos inspekcijos prie Aplinkos ministerijos viršininko pavaduotojo 2015 m. liepos 30 d. potvarkiu Nr. TT-9, koregavimas statinio projekto rengimo metu žemės sklype Aido tak. 34, Palanga (koreguojama įvažiavimo į žemės sklypą vieta, inžinerinio tinko (įrenginio) apsaugos zonos tikslinimas)</w:t>
            </w:r>
          </w:p>
        </w:tc>
        <w:tc>
          <w:tcPr>
            <w:tcW w:w="1672" w:type="dxa"/>
            <w:shd w:val="clear" w:color="auto" w:fill="auto"/>
          </w:tcPr>
          <w:p w14:paraId="62D893C3" w14:textId="77777777" w:rsidR="00117929" w:rsidRPr="00D47979" w:rsidRDefault="00117929" w:rsidP="00D47979">
            <w:pPr>
              <w:jc w:val="center"/>
              <w:rPr>
                <w:rFonts w:ascii="Palemonas" w:hAnsi="Palemonas"/>
                <w:b/>
              </w:rPr>
            </w:pPr>
          </w:p>
        </w:tc>
      </w:tr>
      <w:tr w:rsidR="006B0D7C" w:rsidRPr="00D47979" w14:paraId="0F51D9CC" w14:textId="77777777" w:rsidTr="0048394D">
        <w:trPr>
          <w:trHeight w:val="1786"/>
        </w:trPr>
        <w:tc>
          <w:tcPr>
            <w:tcW w:w="595" w:type="dxa"/>
            <w:shd w:val="clear" w:color="auto" w:fill="auto"/>
          </w:tcPr>
          <w:p w14:paraId="449F0AE3" w14:textId="72C295BF" w:rsidR="006B0D7C" w:rsidRPr="007A4BCB" w:rsidRDefault="00117929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r w:rsidR="006B0D7C" w:rsidRPr="007A4BCB">
              <w:rPr>
                <w:rFonts w:ascii="Palemonas" w:hAnsi="Palemonas"/>
              </w:rPr>
              <w:t>.</w:t>
            </w:r>
          </w:p>
        </w:tc>
        <w:tc>
          <w:tcPr>
            <w:tcW w:w="2944" w:type="dxa"/>
            <w:shd w:val="clear" w:color="auto" w:fill="auto"/>
          </w:tcPr>
          <w:p w14:paraId="24717A3D" w14:textId="344B4DBF" w:rsidR="006B0D7C" w:rsidRPr="00216715" w:rsidRDefault="008503AF" w:rsidP="006B0D7C">
            <w:pPr>
              <w:jc w:val="center"/>
              <w:rPr>
                <w:rFonts w:ascii="Palemonas" w:hAnsi="Palemonas"/>
              </w:rPr>
            </w:pPr>
            <w:r w:rsidRPr="008503AF">
              <w:rPr>
                <w:rFonts w:ascii="Palemonas" w:hAnsi="Palemonas"/>
              </w:rPr>
              <w:t>M</w:t>
            </w:r>
            <w:r w:rsidR="00657DDA">
              <w:rPr>
                <w:rFonts w:ascii="Palemonas" w:hAnsi="Palemonas"/>
              </w:rPr>
              <w:t>.</w:t>
            </w:r>
            <w:r w:rsidRPr="008503AF">
              <w:rPr>
                <w:rFonts w:ascii="Palemonas" w:hAnsi="Palemonas"/>
              </w:rPr>
              <w:t>B</w:t>
            </w:r>
            <w:r w:rsidR="00657DDA">
              <w:rPr>
                <w:rFonts w:ascii="Palemonas" w:hAnsi="Palemonas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14:paraId="15C64CB4" w14:textId="66BB9B37" w:rsidR="006B0D7C" w:rsidRPr="00794F99" w:rsidRDefault="007C428E" w:rsidP="00EB50DA">
            <w:pPr>
              <w:rPr>
                <w:rFonts w:ascii="Palemonas" w:hAnsi="Palemonas"/>
              </w:rPr>
            </w:pPr>
            <w:r w:rsidRPr="007C428E">
              <w:rPr>
                <w:rFonts w:ascii="Palemonas" w:hAnsi="Palemonas"/>
              </w:rPr>
              <w:t>Žemės sklypo Vaivorykštės g. 49 (kadastrinis Nr. 2501/0017:207), Palangoje, detaliojo plano, patvirtinto Valstybinės teritorijų planavimo ir statybos inspekcijos prie Aplinkos ministerijos viršininko pavaduotojo 2015 m. liepos 30 d. potvarkiu Nr. TT-9, koregavimas statinio projekto rengimo metu žemės sklype Aido tak. 38, Palanga (koreguojama įvažiavimo į žemės sklypą vieta, inžinerinio tinko (įrenginio) tikslinimas</w:t>
            </w:r>
            <w:r w:rsidR="000C3668">
              <w:rPr>
                <w:rFonts w:ascii="Palemonas" w:hAnsi="Palemonas"/>
              </w:rPr>
              <w:t>)</w:t>
            </w:r>
          </w:p>
        </w:tc>
        <w:tc>
          <w:tcPr>
            <w:tcW w:w="1672" w:type="dxa"/>
            <w:shd w:val="clear" w:color="auto" w:fill="auto"/>
          </w:tcPr>
          <w:p w14:paraId="73794B7C" w14:textId="4E35580E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10</cp:revision>
  <cp:lastPrinted>2020-03-03T08:27:00Z</cp:lastPrinted>
  <dcterms:created xsi:type="dcterms:W3CDTF">2021-04-14T06:32:00Z</dcterms:created>
  <dcterms:modified xsi:type="dcterms:W3CDTF">2021-04-14T06:53:00Z</dcterms:modified>
</cp:coreProperties>
</file>