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B86C1" w14:textId="77777777" w:rsidR="002073B9" w:rsidRPr="002073B9" w:rsidRDefault="002073B9" w:rsidP="002073B9">
      <w:pPr>
        <w:overflowPunct w:val="0"/>
        <w:autoSpaceDE w:val="0"/>
        <w:autoSpaceDN w:val="0"/>
        <w:adjustRightInd w:val="0"/>
        <w:spacing w:after="0" w:line="240" w:lineRule="auto"/>
        <w:jc w:val="both"/>
        <w:textAlignment w:val="baseline"/>
        <w:rPr>
          <w:rFonts w:eastAsia="Times New Roman" w:cs="Times New Roman"/>
          <w:b/>
          <w:bCs/>
          <w:szCs w:val="20"/>
          <w:lang w:eastAsia="lt-LT"/>
        </w:rPr>
      </w:pPr>
      <w:r w:rsidRPr="002073B9">
        <w:rPr>
          <w:rFonts w:eastAsia="Times New Roman" w:cs="Times New Roman"/>
          <w:b/>
          <w:bCs/>
          <w:szCs w:val="20"/>
          <w:lang w:eastAsia="lt-LT"/>
        </w:rPr>
        <w:t>IŠMOKOS GIMUS VIENU METU DAUGIAU KAIP VIENAM VAIKUI SKYRIMO ADMINISTRACINĖS PASLAUGOS TEIKIMO APRAŠYMAS</w:t>
      </w:r>
    </w:p>
    <w:p w14:paraId="78CD8B8D"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2073B9" w:rsidRPr="002073B9" w14:paraId="58669B7D" w14:textId="77777777" w:rsidTr="002C081D">
        <w:trPr>
          <w:jc w:val="center"/>
        </w:trPr>
        <w:tc>
          <w:tcPr>
            <w:tcW w:w="520" w:type="dxa"/>
          </w:tcPr>
          <w:p w14:paraId="006FA094"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w:t>
            </w:r>
          </w:p>
        </w:tc>
        <w:tc>
          <w:tcPr>
            <w:tcW w:w="3693" w:type="dxa"/>
          </w:tcPr>
          <w:p w14:paraId="55700716"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kodas</w:t>
            </w:r>
          </w:p>
        </w:tc>
        <w:tc>
          <w:tcPr>
            <w:tcW w:w="5159" w:type="dxa"/>
          </w:tcPr>
          <w:p w14:paraId="45CCAF1C"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tc>
      </w:tr>
      <w:tr w:rsidR="002073B9" w:rsidRPr="002073B9" w14:paraId="08748AA0" w14:textId="77777777" w:rsidTr="002C081D">
        <w:trPr>
          <w:jc w:val="center"/>
        </w:trPr>
        <w:tc>
          <w:tcPr>
            <w:tcW w:w="520" w:type="dxa"/>
          </w:tcPr>
          <w:p w14:paraId="7367EDD6"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2. </w:t>
            </w:r>
          </w:p>
        </w:tc>
        <w:tc>
          <w:tcPr>
            <w:tcW w:w="3693" w:type="dxa"/>
          </w:tcPr>
          <w:p w14:paraId="751C2C5D"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versija</w:t>
            </w:r>
          </w:p>
        </w:tc>
        <w:tc>
          <w:tcPr>
            <w:tcW w:w="5159" w:type="dxa"/>
          </w:tcPr>
          <w:p w14:paraId="54DEF547"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 versija</w:t>
            </w:r>
          </w:p>
        </w:tc>
      </w:tr>
      <w:tr w:rsidR="002073B9" w:rsidRPr="002073B9" w14:paraId="602C59DD" w14:textId="77777777" w:rsidTr="002C081D">
        <w:trPr>
          <w:jc w:val="center"/>
        </w:trPr>
        <w:tc>
          <w:tcPr>
            <w:tcW w:w="520" w:type="dxa"/>
          </w:tcPr>
          <w:p w14:paraId="79F6C9D4"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3. </w:t>
            </w:r>
          </w:p>
        </w:tc>
        <w:tc>
          <w:tcPr>
            <w:tcW w:w="3693" w:type="dxa"/>
          </w:tcPr>
          <w:p w14:paraId="0BA9C294"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pavadinimas</w:t>
            </w:r>
          </w:p>
        </w:tc>
        <w:tc>
          <w:tcPr>
            <w:tcW w:w="5159" w:type="dxa"/>
          </w:tcPr>
          <w:p w14:paraId="0A9A6549"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Išmokos gimus vienu metu daugiau kaip vienam vaikui skyrimas ir mokėjimas</w:t>
            </w:r>
          </w:p>
        </w:tc>
      </w:tr>
      <w:tr w:rsidR="002073B9" w:rsidRPr="002073B9" w14:paraId="13068DFC" w14:textId="77777777" w:rsidTr="002C081D">
        <w:trPr>
          <w:trHeight w:val="530"/>
          <w:jc w:val="center"/>
        </w:trPr>
        <w:tc>
          <w:tcPr>
            <w:tcW w:w="520" w:type="dxa"/>
          </w:tcPr>
          <w:p w14:paraId="208063E8"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4. </w:t>
            </w:r>
          </w:p>
        </w:tc>
        <w:tc>
          <w:tcPr>
            <w:tcW w:w="3693" w:type="dxa"/>
          </w:tcPr>
          <w:p w14:paraId="78856EFB"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apibūdinimas</w:t>
            </w:r>
          </w:p>
        </w:tc>
        <w:tc>
          <w:tcPr>
            <w:tcW w:w="5159" w:type="dxa"/>
          </w:tcPr>
          <w:p w14:paraId="31FF79C3" w14:textId="77777777" w:rsidR="002073B9" w:rsidRPr="002073B9" w:rsidRDefault="002073B9" w:rsidP="002073B9">
            <w:pPr>
              <w:spacing w:after="0" w:line="240" w:lineRule="auto"/>
              <w:jc w:val="both"/>
              <w:rPr>
                <w:rFonts w:eastAsia="Times New Roman" w:cs="Times New Roman"/>
                <w:szCs w:val="24"/>
                <w:lang w:eastAsia="lt-LT"/>
              </w:rPr>
            </w:pPr>
            <w:r w:rsidRPr="002073B9">
              <w:rPr>
                <w:rFonts w:eastAsia="Times New Roman" w:cs="Times New Roman"/>
                <w:szCs w:val="24"/>
                <w:lang w:eastAsia="lt-LT"/>
              </w:rPr>
              <w:t xml:space="preserve">Kai vienu metu gimsta du ar daugiau vaikų, vienam iš vaikus auginančių tėvų (ar turimam vieninteliam iš tėvų) skiriama išmoka gimus vienu metu daugiau kaip vienam vaikui ir ši išmoka mokama nuo vaikų gimimo dienos, iki jiems sukaks 2 metai. </w:t>
            </w:r>
            <w:bookmarkStart w:id="0" w:name="part_62c385dd17234b349ebd3c229fb7fca8"/>
            <w:bookmarkEnd w:id="0"/>
          </w:p>
          <w:p w14:paraId="30EEFAF1" w14:textId="77777777" w:rsidR="002073B9" w:rsidRPr="002073B9" w:rsidRDefault="002073B9" w:rsidP="002073B9">
            <w:pPr>
              <w:spacing w:after="0" w:line="240" w:lineRule="auto"/>
              <w:jc w:val="both"/>
              <w:rPr>
                <w:rFonts w:eastAsia="Times New Roman" w:cs="Times New Roman"/>
                <w:szCs w:val="24"/>
                <w:lang w:eastAsia="lt-LT"/>
              </w:rPr>
            </w:pPr>
            <w:r w:rsidRPr="002073B9">
              <w:rPr>
                <w:rFonts w:eastAsia="Times New Roman" w:cs="Times New Roman"/>
                <w:szCs w:val="24"/>
                <w:lang w:eastAsia="lt-LT"/>
              </w:rPr>
              <w:t>Kai vienu metu gimsta du vaikai, skiriama 4 bazinių socialinių išmokų dydžio išmoka per mėnesį. Kai vienu metu gimsta daugiau kaip du vaikai, išmokos dydis didinamas 4 bazinių socialinių išmokų dydžiu už kiekvieną paskesnį vaiką.</w:t>
            </w:r>
          </w:p>
          <w:p w14:paraId="5B1DC5DE" w14:textId="0679CEC4" w:rsidR="002073B9" w:rsidRPr="002073B9" w:rsidRDefault="002073B9" w:rsidP="002073B9">
            <w:pPr>
              <w:spacing w:after="0" w:line="240" w:lineRule="auto"/>
              <w:jc w:val="both"/>
              <w:rPr>
                <w:rFonts w:eastAsia="Times New Roman" w:cs="Times New Roman"/>
                <w:szCs w:val="24"/>
                <w:lang w:eastAsia="lt-LT"/>
              </w:rPr>
            </w:pPr>
            <w:r w:rsidRPr="002073B9">
              <w:rPr>
                <w:rFonts w:eastAsia="Times New Roman" w:cs="Times New Roman"/>
                <w:szCs w:val="20"/>
                <w:lang w:eastAsia="lt-LT"/>
              </w:rPr>
              <w:t>Kai vienu metu gimsta du ar daugiau vaikų ir vaikas (vaikai) miršta nesukakęs (nesukakę) 2 metų, išmoka gimus vienu metu daugiau kaip vienam vaikui skiriama ir mokama nuo vaikų gimimo dienos iki vaiko (vaikų) mirties dienos. Likusiems vaikams ši išmoka iš naujo apskaičiuojama ir skiriama atsižvelgiant į likusių vienu metu gimusių vaikų skaičių. Likus vienam vaikui, išmokos mokėjimas nutraukiamas nuo kito (kitų) vaiko (vaikų) mirties dienos, išmokant iki vaiko (vaikų) mirties dienos priklausiusią ir neišmokėtą išmokos sumą.</w:t>
            </w:r>
          </w:p>
          <w:p w14:paraId="203CB915" w14:textId="77777777" w:rsidR="002073B9" w:rsidRPr="002073B9" w:rsidRDefault="002073B9" w:rsidP="002073B9">
            <w:pPr>
              <w:spacing w:after="0" w:line="240" w:lineRule="auto"/>
              <w:jc w:val="both"/>
              <w:rPr>
                <w:rFonts w:eastAsia="Times New Roman" w:cs="Times New Roman"/>
                <w:szCs w:val="24"/>
                <w:lang w:eastAsia="lt-LT"/>
              </w:rPr>
            </w:pPr>
            <w:r w:rsidRPr="002073B9">
              <w:rPr>
                <w:rFonts w:eastAsia="Times New Roman" w:cs="Times New Roman"/>
                <w:szCs w:val="24"/>
                <w:lang w:eastAsia="lt-LT"/>
              </w:rPr>
              <w:t>Ši išmoka mokama nuo vaikų gimimo, iki jiems sukaks dveji metai.</w:t>
            </w:r>
          </w:p>
          <w:p w14:paraId="54950F87" w14:textId="77777777" w:rsidR="002073B9" w:rsidRPr="002073B9" w:rsidRDefault="002073B9" w:rsidP="002073B9">
            <w:pPr>
              <w:spacing w:after="0" w:line="240" w:lineRule="auto"/>
              <w:jc w:val="both"/>
              <w:rPr>
                <w:rFonts w:eastAsia="Times New Roman" w:cs="Times New Roman"/>
                <w:szCs w:val="24"/>
                <w:lang w:eastAsia="lt-LT"/>
              </w:rPr>
            </w:pPr>
            <w:r w:rsidRPr="002073B9">
              <w:rPr>
                <w:rFonts w:eastAsia="Times New Roman" w:cs="Times New Roman"/>
                <w:szCs w:val="24"/>
                <w:lang w:eastAsia="lt-LT"/>
              </w:rPr>
              <w:t>Tais atvejais, kai vaiko tėvai dirba ar gyvena skirtingose Europos Sąjungos valstybėse narėse, teisė į išmoką nustatoma vadovaujantis ES socialinės apsaugos sistemos koordinavimo reglamentais.</w:t>
            </w:r>
          </w:p>
          <w:p w14:paraId="75819105" w14:textId="77777777" w:rsidR="002073B9" w:rsidRPr="002073B9" w:rsidRDefault="002073B9" w:rsidP="002073B9">
            <w:pPr>
              <w:spacing w:after="0" w:line="240" w:lineRule="auto"/>
              <w:jc w:val="both"/>
              <w:rPr>
                <w:rFonts w:eastAsia="Times New Roman" w:cs="Times New Roman"/>
                <w:szCs w:val="24"/>
                <w:lang w:eastAsia="lt-LT"/>
              </w:rPr>
            </w:pPr>
          </w:p>
          <w:p w14:paraId="06A56B00"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tc>
      </w:tr>
      <w:tr w:rsidR="002073B9" w:rsidRPr="002073B9" w14:paraId="29EE779A" w14:textId="77777777" w:rsidTr="002C081D">
        <w:trPr>
          <w:jc w:val="center"/>
        </w:trPr>
        <w:tc>
          <w:tcPr>
            <w:tcW w:w="520" w:type="dxa"/>
          </w:tcPr>
          <w:p w14:paraId="7D81ABC0"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5. </w:t>
            </w:r>
          </w:p>
        </w:tc>
        <w:tc>
          <w:tcPr>
            <w:tcW w:w="3693" w:type="dxa"/>
          </w:tcPr>
          <w:p w14:paraId="72A6CF38"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Teisės aktai, reguliuojantys administracinės paslaugos teikimą</w:t>
            </w:r>
          </w:p>
        </w:tc>
        <w:tc>
          <w:tcPr>
            <w:tcW w:w="5159" w:type="dxa"/>
          </w:tcPr>
          <w:p w14:paraId="04689BE5" w14:textId="4931953C" w:rsidR="002073B9" w:rsidRPr="002073B9" w:rsidRDefault="002073B9" w:rsidP="007700C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2073B9">
              <w:rPr>
                <w:rFonts w:eastAsia="Times New Roman" w:cs="Times New Roman"/>
                <w:szCs w:val="20"/>
                <w:lang w:eastAsia="lt-LT"/>
              </w:rPr>
              <w:t xml:space="preserve">1. </w:t>
            </w:r>
            <w:hyperlink r:id="rId4" w:history="1">
              <w:r w:rsidRPr="002073B9">
                <w:rPr>
                  <w:rFonts w:eastAsia="Times New Roman" w:cs="Times New Roman"/>
                  <w:szCs w:val="20"/>
                  <w:lang w:eastAsia="lt-LT"/>
                </w:rPr>
                <w:t xml:space="preserve">Lietuvos Respublikos išmokų vaikams </w:t>
              </w:r>
            </w:hyperlink>
          </w:p>
          <w:p w14:paraId="3C31601B" w14:textId="77777777" w:rsidR="002073B9" w:rsidRPr="002073B9" w:rsidRDefault="002073B9" w:rsidP="007700C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2073B9">
              <w:rPr>
                <w:rFonts w:eastAsia="Times New Roman" w:cs="Times New Roman"/>
                <w:szCs w:val="20"/>
                <w:lang w:eastAsia="lt-LT"/>
              </w:rPr>
              <w:t xml:space="preserve">2. </w:t>
            </w:r>
            <w:hyperlink r:id="rId5" w:history="1">
              <w:r w:rsidRPr="002073B9">
                <w:rPr>
                  <w:rFonts w:eastAsia="Times New Roman" w:cs="Times New Roman"/>
                  <w:szCs w:val="20"/>
                  <w:lang w:eastAsia="lt-LT"/>
                </w:rPr>
                <w:t>Lietuvos Respublikos Vyriausybės 2004-06-28 nutarimas Nr. 801 „Dėl išmokų vaikams skyrimo ir mokėjimo nuostatų patvirtinimo“</w:t>
              </w:r>
            </w:hyperlink>
          </w:p>
          <w:p w14:paraId="4D40C353" w14:textId="77777777" w:rsidR="002073B9" w:rsidRPr="002073B9" w:rsidRDefault="002073B9" w:rsidP="007700C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2073B9">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p w14:paraId="489226FC" w14:textId="77777777" w:rsidR="002073B9" w:rsidRPr="002073B9" w:rsidRDefault="002073B9" w:rsidP="007700C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2073B9">
              <w:rPr>
                <w:rFonts w:eastAsia="Times New Roman" w:cs="Times New Roman"/>
                <w:szCs w:val="20"/>
                <w:lang w:eastAsia="lt-LT"/>
              </w:rPr>
              <w:lastRenderedPageBreak/>
              <w:t>4. Lietuvos Respublikos socialinės apsaugos ir darbo ministro 2004 m. gruodžio 27 d. įsakymas Nr. A1-288 „Dėl Europos Sąjungos socialinės apsaugos sistemų koordinavimo reglamentų nuostatų, susijusių su išmokomis šeimai ir išmokomis mirties atveju, įgyvendinimo tvarkos aprašo patvirtinimo“</w:t>
            </w:r>
          </w:p>
        </w:tc>
      </w:tr>
      <w:tr w:rsidR="002073B9" w:rsidRPr="002073B9" w14:paraId="3EBFBD82" w14:textId="77777777" w:rsidTr="002C081D">
        <w:trPr>
          <w:jc w:val="center"/>
        </w:trPr>
        <w:tc>
          <w:tcPr>
            <w:tcW w:w="520" w:type="dxa"/>
          </w:tcPr>
          <w:p w14:paraId="3C6F118F"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lastRenderedPageBreak/>
              <w:t>6.</w:t>
            </w:r>
          </w:p>
        </w:tc>
        <w:tc>
          <w:tcPr>
            <w:tcW w:w="3693" w:type="dxa"/>
          </w:tcPr>
          <w:p w14:paraId="0C0160C9"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Informacija ir dokumentai, kuriuos turi pateikti asmuo</w:t>
            </w:r>
          </w:p>
        </w:tc>
        <w:tc>
          <w:tcPr>
            <w:tcW w:w="5159" w:type="dxa"/>
          </w:tcPr>
          <w:p w14:paraId="2BEABD96" w14:textId="77777777" w:rsidR="002073B9" w:rsidRPr="002073B9" w:rsidRDefault="002073B9" w:rsidP="002073B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2073B9">
              <w:rPr>
                <w:rFonts w:eastAsia="Times New Roman" w:cs="Times New Roman"/>
                <w:szCs w:val="24"/>
                <w:lang w:eastAsia="lt-LT"/>
              </w:rPr>
              <w:t>Dėl išmokos gimus vienu metu daugiau kaip vienam vaikui asmuo Palangos miesto savivaldybės administracijos Socialinės rūpybos skyriui pateikia:</w:t>
            </w:r>
          </w:p>
          <w:p w14:paraId="6777F0AB" w14:textId="77777777" w:rsidR="002073B9" w:rsidRPr="002073B9" w:rsidRDefault="002073B9" w:rsidP="002073B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2073B9">
              <w:rPr>
                <w:rFonts w:eastAsia="Times New Roman" w:cs="Times New Roman"/>
                <w:szCs w:val="24"/>
                <w:lang w:eastAsia="lt-LT"/>
              </w:rPr>
              <w:t>1. Prašymą.</w:t>
            </w:r>
          </w:p>
          <w:p w14:paraId="7F58AD67" w14:textId="77777777" w:rsidR="002073B9" w:rsidRPr="002073B9" w:rsidRDefault="002073B9" w:rsidP="002073B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2073B9">
              <w:rPr>
                <w:rFonts w:eastAsia="Times New Roman" w:cs="Times New Roman"/>
                <w:szCs w:val="24"/>
                <w:lang w:eastAsia="lt-LT"/>
              </w:rPr>
              <w:t>2. Asmens tapatybę patvirtinantį dokumentą.</w:t>
            </w:r>
          </w:p>
          <w:p w14:paraId="08014E18" w14:textId="77777777" w:rsidR="002073B9" w:rsidRPr="002073B9" w:rsidRDefault="002073B9" w:rsidP="002073B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2073B9">
              <w:rPr>
                <w:rFonts w:eastAsia="Times New Roman" w:cs="Times New Roman"/>
                <w:szCs w:val="24"/>
                <w:lang w:eastAsia="lt-LT"/>
              </w:rPr>
              <w:t>3. Vaiko gimimo faktą patvirtinantį dokumentą, jeigu duomenų apie vaiko gimimą nėra Lietuvos Respublikos gyventojų registre.</w:t>
            </w:r>
          </w:p>
          <w:p w14:paraId="351DA3FE"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4"/>
                <w:lang w:eastAsia="lt-LT"/>
              </w:rPr>
            </w:pPr>
            <w:r w:rsidRPr="002073B9">
              <w:rPr>
                <w:rFonts w:eastAsia="Times New Roman" w:cs="Times New Roman"/>
                <w:szCs w:val="24"/>
                <w:lang w:eastAsia="lt-LT"/>
              </w:rPr>
              <w:t>4. Kiti dokumentai, pateikiami atsižvelgiant į aplinkybes.</w:t>
            </w:r>
          </w:p>
          <w:p w14:paraId="4D2926BB"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tc>
      </w:tr>
      <w:tr w:rsidR="002073B9" w:rsidRPr="002073B9" w14:paraId="7EE41FA9" w14:textId="77777777" w:rsidTr="002C081D">
        <w:trPr>
          <w:trHeight w:val="948"/>
          <w:jc w:val="center"/>
        </w:trPr>
        <w:tc>
          <w:tcPr>
            <w:tcW w:w="520" w:type="dxa"/>
          </w:tcPr>
          <w:p w14:paraId="5CD5FB71"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7.</w:t>
            </w:r>
          </w:p>
        </w:tc>
        <w:tc>
          <w:tcPr>
            <w:tcW w:w="3693" w:type="dxa"/>
          </w:tcPr>
          <w:p w14:paraId="181C0860"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Informacija ir dokumentai, kuriuos turi gauti institucija (prašymą nagrinėjantis tarnautojas)</w:t>
            </w:r>
          </w:p>
        </w:tc>
        <w:tc>
          <w:tcPr>
            <w:tcW w:w="5159" w:type="dxa"/>
          </w:tcPr>
          <w:p w14:paraId="067A1B0D"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Pasinaudojant programa „Parama“ ir SPIS, gaunami duomenys iš:</w:t>
            </w:r>
          </w:p>
          <w:p w14:paraId="156C82D7"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 VĮ Registrų centro – apie deklaruotą asmens gyvenamąją vietą, šeiminę padėtį.</w:t>
            </w:r>
          </w:p>
        </w:tc>
      </w:tr>
      <w:tr w:rsidR="002073B9" w:rsidRPr="002073B9" w14:paraId="5B79E415" w14:textId="77777777" w:rsidTr="002C081D">
        <w:trPr>
          <w:jc w:val="center"/>
        </w:trPr>
        <w:tc>
          <w:tcPr>
            <w:tcW w:w="520" w:type="dxa"/>
          </w:tcPr>
          <w:p w14:paraId="109F8105"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8.</w:t>
            </w:r>
          </w:p>
        </w:tc>
        <w:tc>
          <w:tcPr>
            <w:tcW w:w="3693" w:type="dxa"/>
          </w:tcPr>
          <w:p w14:paraId="52256293"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Administracinės paslaugos teikėjas </w:t>
            </w:r>
          </w:p>
        </w:tc>
        <w:tc>
          <w:tcPr>
            <w:tcW w:w="5159" w:type="dxa"/>
          </w:tcPr>
          <w:p w14:paraId="7F437F5C" w14:textId="15E2D04D"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val="en-US" w:eastAsia="lt-LT"/>
              </w:rPr>
            </w:pPr>
            <w:r w:rsidRPr="002073B9">
              <w:rPr>
                <w:rFonts w:eastAsia="Times New Roman" w:cs="Times New Roman"/>
                <w:szCs w:val="20"/>
                <w:lang w:eastAsia="lt-LT"/>
              </w:rPr>
              <w:t xml:space="preserve">Palangos miesto savivaldybės administracijos Socialinės rūpybos skyrius, tel. </w:t>
            </w:r>
            <w:r w:rsidR="00911662">
              <w:t xml:space="preserve">(0 460) </w:t>
            </w:r>
            <w:r w:rsidR="00E04CE5" w:rsidRPr="00E04CE5">
              <w:t>48 732</w:t>
            </w:r>
            <w:r w:rsidR="00911662">
              <w:t>, (0 460) 34 163</w:t>
            </w:r>
            <w:r w:rsidRPr="002073B9">
              <w:rPr>
                <w:rFonts w:eastAsia="Times New Roman" w:cs="Times New Roman"/>
                <w:szCs w:val="20"/>
                <w:lang w:eastAsia="lt-LT"/>
              </w:rPr>
              <w:t>, el. p. srs@palanga.lt</w:t>
            </w:r>
          </w:p>
        </w:tc>
      </w:tr>
      <w:tr w:rsidR="002073B9" w:rsidRPr="002073B9" w14:paraId="50BF4576" w14:textId="77777777" w:rsidTr="002C081D">
        <w:trPr>
          <w:jc w:val="center"/>
        </w:trPr>
        <w:tc>
          <w:tcPr>
            <w:tcW w:w="520" w:type="dxa"/>
          </w:tcPr>
          <w:p w14:paraId="6E2FD69D"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9.</w:t>
            </w:r>
          </w:p>
        </w:tc>
        <w:tc>
          <w:tcPr>
            <w:tcW w:w="3693" w:type="dxa"/>
          </w:tcPr>
          <w:p w14:paraId="3C492ED6"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vadovas</w:t>
            </w:r>
          </w:p>
        </w:tc>
        <w:tc>
          <w:tcPr>
            <w:tcW w:w="5159" w:type="dxa"/>
          </w:tcPr>
          <w:p w14:paraId="5E968D80" w14:textId="1BAB0ED3"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Palangos miesto savivaldybės administracijos Socialinės rūpybos skyriaus vedėja Irena Šatkauskienė, tel. (</w:t>
            </w:r>
            <w:r w:rsidR="00911662">
              <w:rPr>
                <w:rFonts w:eastAsia="Times New Roman" w:cs="Times New Roman"/>
                <w:szCs w:val="20"/>
                <w:lang w:eastAsia="lt-LT"/>
              </w:rPr>
              <w:t>0</w:t>
            </w:r>
            <w:r w:rsidRPr="002073B9">
              <w:rPr>
                <w:rFonts w:eastAsia="Times New Roman" w:cs="Times New Roman"/>
                <w:szCs w:val="20"/>
                <w:lang w:eastAsia="lt-LT"/>
              </w:rPr>
              <w:t xml:space="preserve"> 460) 34 168, el. p. srs@palanga.lt</w:t>
            </w:r>
          </w:p>
        </w:tc>
      </w:tr>
      <w:tr w:rsidR="002073B9" w:rsidRPr="002073B9" w14:paraId="2081B68E" w14:textId="77777777" w:rsidTr="002C081D">
        <w:trPr>
          <w:jc w:val="center"/>
        </w:trPr>
        <w:tc>
          <w:tcPr>
            <w:tcW w:w="520" w:type="dxa"/>
          </w:tcPr>
          <w:p w14:paraId="54D8912A"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10.</w:t>
            </w:r>
          </w:p>
        </w:tc>
        <w:tc>
          <w:tcPr>
            <w:tcW w:w="3693" w:type="dxa"/>
          </w:tcPr>
          <w:p w14:paraId="1345D52C"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Administracinės paslaugos suteikimo trukmė </w:t>
            </w:r>
          </w:p>
        </w:tc>
        <w:tc>
          <w:tcPr>
            <w:tcW w:w="5159" w:type="dxa"/>
          </w:tcPr>
          <w:p w14:paraId="790FB573"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p w14:paraId="6AB0ED05"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30 kalendorinių dienų</w:t>
            </w:r>
          </w:p>
        </w:tc>
      </w:tr>
      <w:tr w:rsidR="002073B9" w:rsidRPr="002073B9" w14:paraId="7F9751AB" w14:textId="77777777" w:rsidTr="002C081D">
        <w:trPr>
          <w:jc w:val="center"/>
        </w:trPr>
        <w:tc>
          <w:tcPr>
            <w:tcW w:w="520" w:type="dxa"/>
          </w:tcPr>
          <w:p w14:paraId="2B4521FB"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11.</w:t>
            </w:r>
          </w:p>
        </w:tc>
        <w:tc>
          <w:tcPr>
            <w:tcW w:w="3693" w:type="dxa"/>
          </w:tcPr>
          <w:p w14:paraId="16355D19"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Administracinės paslaugos suteikimo kaina (jei paslauga teikiama atlygintinai) </w:t>
            </w:r>
          </w:p>
        </w:tc>
        <w:tc>
          <w:tcPr>
            <w:tcW w:w="5159" w:type="dxa"/>
          </w:tcPr>
          <w:p w14:paraId="1841436E"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p w14:paraId="1AC4810B"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Paslauga teikiama neatlygintinai</w:t>
            </w:r>
          </w:p>
        </w:tc>
      </w:tr>
      <w:tr w:rsidR="002073B9" w:rsidRPr="002073B9" w14:paraId="622BD827" w14:textId="77777777" w:rsidTr="002C081D">
        <w:trPr>
          <w:jc w:val="center"/>
        </w:trPr>
        <w:tc>
          <w:tcPr>
            <w:tcW w:w="520" w:type="dxa"/>
          </w:tcPr>
          <w:p w14:paraId="6B2502AE"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12.</w:t>
            </w:r>
          </w:p>
        </w:tc>
        <w:tc>
          <w:tcPr>
            <w:tcW w:w="3693" w:type="dxa"/>
          </w:tcPr>
          <w:p w14:paraId="05E4CD44"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 xml:space="preserve">Prašymo forma, pildymo pavyzdys ir prašymo turinys  </w:t>
            </w:r>
          </w:p>
        </w:tc>
        <w:tc>
          <w:tcPr>
            <w:tcW w:w="5159" w:type="dxa"/>
          </w:tcPr>
          <w:p w14:paraId="3A07261A" w14:textId="77777777" w:rsidR="002C47A8" w:rsidRDefault="002C47A8" w:rsidP="002C47A8">
            <w:pPr>
              <w:pStyle w:val="Lentelinis"/>
              <w:jc w:val="both"/>
              <w:rPr>
                <w:rFonts w:ascii="Palemonas" w:hAnsi="Palemonas"/>
              </w:rPr>
            </w:pPr>
            <w:r>
              <w:rPr>
                <w:rFonts w:ascii="Palemonas" w:hAnsi="Palemonas"/>
              </w:rPr>
              <w:t xml:space="preserve">SP-3 (A) forma, patvirtinta Lietuvos Respublikos </w:t>
            </w:r>
          </w:p>
          <w:p w14:paraId="59AD2330" w14:textId="3F4D7BE7" w:rsidR="002073B9" w:rsidRPr="002073B9" w:rsidRDefault="002C47A8" w:rsidP="002C47A8">
            <w:pPr>
              <w:overflowPunct w:val="0"/>
              <w:autoSpaceDE w:val="0"/>
              <w:autoSpaceDN w:val="0"/>
              <w:adjustRightInd w:val="0"/>
              <w:spacing w:after="0" w:line="240" w:lineRule="auto"/>
              <w:textAlignment w:val="baseline"/>
              <w:rPr>
                <w:rFonts w:eastAsia="Times New Roman" w:cs="Times New Roman"/>
                <w:szCs w:val="20"/>
                <w:lang w:eastAsia="lt-LT"/>
              </w:rPr>
            </w:pPr>
            <w:r>
              <w:t>socialinės apsaugos ir darbo ministro 2005 m. birželio 27 d. įsakymu Nr. A1-183 (Lietuvos Respublikos socialinės apsaugos ir darbo ministro 2023 m. gruodžio 19 d. įsakymo Nr. A1-867 redakcija)</w:t>
            </w:r>
          </w:p>
        </w:tc>
      </w:tr>
      <w:tr w:rsidR="002073B9" w:rsidRPr="002073B9" w14:paraId="050E236A" w14:textId="77777777" w:rsidTr="002C081D">
        <w:trPr>
          <w:jc w:val="center"/>
        </w:trPr>
        <w:tc>
          <w:tcPr>
            <w:tcW w:w="520" w:type="dxa"/>
          </w:tcPr>
          <w:p w14:paraId="471049B4"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13.</w:t>
            </w:r>
          </w:p>
        </w:tc>
        <w:tc>
          <w:tcPr>
            <w:tcW w:w="3693" w:type="dxa"/>
          </w:tcPr>
          <w:p w14:paraId="56E849B1"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Informacinės ir ryšių technologijos, naudojamos teikiant administracinę paslaugą.</w:t>
            </w:r>
          </w:p>
        </w:tc>
        <w:tc>
          <w:tcPr>
            <w:tcW w:w="5159" w:type="dxa"/>
          </w:tcPr>
          <w:p w14:paraId="285FFA32"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Vienpusės sąveikos lygis (viešoje interneto erdvėje interesantui suteikiama galimybė gauti prašymo formą, ją atsisiunčiant).</w:t>
            </w:r>
          </w:p>
        </w:tc>
      </w:tr>
      <w:tr w:rsidR="002073B9" w:rsidRPr="002073B9" w14:paraId="0520F80C" w14:textId="77777777" w:rsidTr="002C081D">
        <w:trPr>
          <w:jc w:val="center"/>
        </w:trPr>
        <w:tc>
          <w:tcPr>
            <w:tcW w:w="520" w:type="dxa"/>
          </w:tcPr>
          <w:p w14:paraId="0A71456B"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14.</w:t>
            </w:r>
          </w:p>
        </w:tc>
        <w:tc>
          <w:tcPr>
            <w:tcW w:w="3693" w:type="dxa"/>
          </w:tcPr>
          <w:p w14:paraId="3680DE48"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teikimo ypatumai</w:t>
            </w:r>
          </w:p>
        </w:tc>
        <w:tc>
          <w:tcPr>
            <w:tcW w:w="5159" w:type="dxa"/>
          </w:tcPr>
          <w:p w14:paraId="08DC43C8"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p>
        </w:tc>
      </w:tr>
      <w:tr w:rsidR="002073B9" w:rsidRPr="002073B9" w14:paraId="68CE08D8" w14:textId="77777777" w:rsidTr="002C081D">
        <w:trPr>
          <w:jc w:val="center"/>
        </w:trPr>
        <w:tc>
          <w:tcPr>
            <w:tcW w:w="520" w:type="dxa"/>
          </w:tcPr>
          <w:p w14:paraId="5CD8942A"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15.</w:t>
            </w:r>
          </w:p>
        </w:tc>
        <w:tc>
          <w:tcPr>
            <w:tcW w:w="3693" w:type="dxa"/>
          </w:tcPr>
          <w:p w14:paraId="7BB8E4BF"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Administracinių paslaugų teikimo aprašymų įtraukimas į dokumentų apskaitą.</w:t>
            </w:r>
          </w:p>
        </w:tc>
        <w:tc>
          <w:tcPr>
            <w:tcW w:w="5159" w:type="dxa"/>
          </w:tcPr>
          <w:p w14:paraId="7F2C7D40" w14:textId="77777777" w:rsidR="002073B9" w:rsidRPr="002073B9" w:rsidRDefault="002073B9" w:rsidP="002073B9">
            <w:pPr>
              <w:overflowPunct w:val="0"/>
              <w:autoSpaceDE w:val="0"/>
              <w:autoSpaceDN w:val="0"/>
              <w:adjustRightInd w:val="0"/>
              <w:spacing w:after="0" w:line="240" w:lineRule="auto"/>
              <w:textAlignment w:val="baseline"/>
              <w:rPr>
                <w:rFonts w:eastAsia="Times New Roman" w:cs="Times New Roman"/>
                <w:szCs w:val="20"/>
                <w:lang w:eastAsia="lt-LT"/>
              </w:rPr>
            </w:pPr>
            <w:r w:rsidRPr="002073B9">
              <w:rPr>
                <w:rFonts w:eastAsia="Times New Roman" w:cs="Times New Roman"/>
                <w:szCs w:val="20"/>
                <w:lang w:eastAsia="lt-LT"/>
              </w:rPr>
              <w:t>Administracinės paslaugos aprašymas saugomas Palangos miesto savivaldybės administracijos direktoriaus įsakymų veiklos klausimais byloje Nr. 4.1.</w:t>
            </w:r>
          </w:p>
        </w:tc>
      </w:tr>
    </w:tbl>
    <w:p w14:paraId="468EBA77"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B9"/>
    <w:rsid w:val="002073B9"/>
    <w:rsid w:val="002C47A8"/>
    <w:rsid w:val="00367338"/>
    <w:rsid w:val="005B2EDA"/>
    <w:rsid w:val="006E76C7"/>
    <w:rsid w:val="007700C9"/>
    <w:rsid w:val="00802E9E"/>
    <w:rsid w:val="008255C4"/>
    <w:rsid w:val="00911662"/>
    <w:rsid w:val="009910FF"/>
    <w:rsid w:val="009C195E"/>
    <w:rsid w:val="00A355F8"/>
    <w:rsid w:val="00B473B1"/>
    <w:rsid w:val="00C8410A"/>
    <w:rsid w:val="00E04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411A4"/>
  <w15:chartTrackingRefBased/>
  <w15:docId w15:val="{94862221-0A71-4FA9-AE9B-EE03A5F9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entelinisDiagrama">
    <w:name w:val="Lentelinis Diagrama"/>
    <w:link w:val="Lentelinis"/>
    <w:locked/>
    <w:rsid w:val="002C47A8"/>
    <w:rPr>
      <w:rFonts w:ascii="Times New Roman" w:eastAsia="Times New Roman" w:hAnsi="Times New Roman" w:cs="Times New Roman"/>
      <w:szCs w:val="24"/>
      <w:lang w:eastAsia="ar-SA"/>
    </w:rPr>
  </w:style>
  <w:style w:type="paragraph" w:customStyle="1" w:styleId="Lentelinis">
    <w:name w:val="Lentelinis"/>
    <w:basedOn w:val="Normal"/>
    <w:link w:val="LentelinisDiagrama"/>
    <w:rsid w:val="002C47A8"/>
    <w:pPr>
      <w:suppressAutoHyphens/>
      <w:spacing w:after="0" w:line="240" w:lineRule="auto"/>
    </w:pPr>
    <w:rPr>
      <w:rFonts w:ascii="Times New Roman" w:eastAsia="Times New Roman" w:hAnsi="Times New Rom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674</Words>
  <Characters>3843</Characters>
  <Application>Microsoft Office Word</Application>
  <DocSecurity>0</DocSecurity>
  <Lines>32</Lines>
  <Paragraphs>9</Paragraphs>
  <ScaleCrop>false</ScaleCrop>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2026-03-13T20:55:00Z</dcterms:created>
  <dcterms:modified xsi:type="dcterms:W3CDTF">2026-03-13T20:55:00Z</dcterms:modified>
</cp:coreProperties>
</file>