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06B092DF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01</w:t>
      </w:r>
      <w:r w:rsidR="004A1E51">
        <w:rPr>
          <w:rFonts w:ascii="Palemonas" w:hAnsi="Palemonas"/>
          <w:b/>
          <w:sz w:val="32"/>
          <w:szCs w:val="32"/>
        </w:rPr>
        <w:t>-</w:t>
      </w:r>
      <w:r w:rsidR="001549AF">
        <w:rPr>
          <w:rFonts w:ascii="Palemonas" w:hAnsi="Palemonas"/>
          <w:b/>
          <w:sz w:val="32"/>
          <w:szCs w:val="32"/>
        </w:rPr>
        <w:t>04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422AFE" w:rsidRDefault="002766AD" w:rsidP="001A71F5">
            <w:pPr>
              <w:jc w:val="center"/>
              <w:rPr>
                <w:rFonts w:ascii="Palemonas" w:hAnsi="Palemonas"/>
              </w:rPr>
            </w:pPr>
            <w:r w:rsidRPr="00422AFE">
              <w:t>1</w:t>
            </w:r>
            <w:r w:rsidR="001A71F5"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0B08B9A5" w:rsidR="001A71F5" w:rsidRPr="00422AFE" w:rsidRDefault="00424B90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„Baltijos regiono projektai“</w:t>
            </w:r>
          </w:p>
        </w:tc>
        <w:tc>
          <w:tcPr>
            <w:tcW w:w="4252" w:type="dxa"/>
            <w:shd w:val="clear" w:color="auto" w:fill="auto"/>
          </w:tcPr>
          <w:p w14:paraId="28646AAA" w14:textId="614526C1" w:rsidR="001A71F5" w:rsidRPr="00EA3526" w:rsidRDefault="00424B90" w:rsidP="00EA3526">
            <w:pPr>
              <w:jc w:val="center"/>
            </w:pPr>
            <w:r w:rsidRPr="00424B90">
              <w:t xml:space="preserve">„Lino“ gyvenamojo kvartalo detalaus išplanavimo projekto korektūra“ žemės sklypuose Austėjos g. 13, Gabijos g. 13, Gabijos g. 15A, Gabijos g. 16A, Gabijos g. 18, Gabijos g. 18A, Gabijos g. 24A, Palangoje </w:t>
            </w:r>
            <w:r w:rsidR="00313CC5" w:rsidRPr="00313CC5">
              <w:t>(koreguojama</w:t>
            </w:r>
            <w:r>
              <w:t xml:space="preserve"> </w:t>
            </w:r>
            <w:r w:rsidR="00313CC5" w:rsidRPr="00313CC5">
              <w:t>statybos zona)</w:t>
            </w:r>
          </w:p>
        </w:tc>
        <w:tc>
          <w:tcPr>
            <w:tcW w:w="1418" w:type="dxa"/>
            <w:shd w:val="clear" w:color="auto" w:fill="auto"/>
          </w:tcPr>
          <w:p w14:paraId="28646AAB" w14:textId="1FD39C13" w:rsidR="001A71F5" w:rsidRPr="00844650" w:rsidRDefault="001A71F5" w:rsidP="001A71F5">
            <w:pPr>
              <w:jc w:val="center"/>
              <w:rPr>
                <w:rFonts w:ascii="Palemonas" w:hAnsi="Palemonas"/>
              </w:rPr>
            </w:pPr>
          </w:p>
        </w:tc>
      </w:tr>
      <w:tr w:rsidR="00207C21" w:rsidRPr="00844650" w14:paraId="0E50BBB0" w14:textId="77777777" w:rsidTr="005F68D6">
        <w:trPr>
          <w:trHeight w:val="407"/>
        </w:trPr>
        <w:tc>
          <w:tcPr>
            <w:tcW w:w="595" w:type="dxa"/>
            <w:shd w:val="clear" w:color="auto" w:fill="auto"/>
          </w:tcPr>
          <w:p w14:paraId="0D506F46" w14:textId="4AA1B4B7" w:rsidR="00207C21" w:rsidRPr="00422AFE" w:rsidRDefault="00207C21" w:rsidP="005F68D6">
            <w:pPr>
              <w:jc w:val="center"/>
              <w:rPr>
                <w:rFonts w:ascii="Palemonas" w:hAnsi="Palemonas"/>
              </w:rPr>
            </w:pPr>
            <w:r>
              <w:t>2</w:t>
            </w:r>
            <w:r w:rsidRPr="00422AFE">
              <w:t>.</w:t>
            </w:r>
          </w:p>
        </w:tc>
        <w:tc>
          <w:tcPr>
            <w:tcW w:w="3228" w:type="dxa"/>
            <w:shd w:val="clear" w:color="auto" w:fill="auto"/>
          </w:tcPr>
          <w:p w14:paraId="61C982A1" w14:textId="77777777" w:rsidR="00207C21" w:rsidRPr="00422AFE" w:rsidRDefault="00207C21" w:rsidP="005F68D6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S. J.</w:t>
            </w:r>
          </w:p>
        </w:tc>
        <w:tc>
          <w:tcPr>
            <w:tcW w:w="4252" w:type="dxa"/>
            <w:shd w:val="clear" w:color="auto" w:fill="auto"/>
          </w:tcPr>
          <w:p w14:paraId="0AA54F28" w14:textId="77777777" w:rsidR="00207C21" w:rsidRPr="00844650" w:rsidRDefault="00207C21" w:rsidP="005F68D6">
            <w:pPr>
              <w:jc w:val="center"/>
              <w:rPr>
                <w:rFonts w:ascii="Palemonas" w:hAnsi="Palemonas"/>
              </w:rPr>
            </w:pPr>
            <w:r w:rsidRPr="00313CC5">
              <w:t>Žemės sklypo Kutninkų g. 23, Palangoje, detaliojo plano, patvirtinto 2010 m. rugpjūčio 19 d. Palangos miesto tarybos sprendimu Nr. T2-259, koregavimas statinio projekto rengimo metu žemės sklypuose Kutninkų g. 23, 25, 27, 29, 31, 33, 35, Palangoje (koreguojama statybos riba, statybos zona)</w:t>
            </w:r>
          </w:p>
        </w:tc>
        <w:tc>
          <w:tcPr>
            <w:tcW w:w="1418" w:type="dxa"/>
            <w:shd w:val="clear" w:color="auto" w:fill="auto"/>
          </w:tcPr>
          <w:p w14:paraId="02DA5DE5" w14:textId="123F52FE" w:rsidR="00207C21" w:rsidRPr="00844650" w:rsidRDefault="00207C21" w:rsidP="005F68D6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Pakartotinis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3CC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67029"/>
    <w:rsid w:val="00971DE7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4BF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2E65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759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656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5</cp:revision>
  <cp:lastPrinted>2020-06-03T05:56:00Z</cp:lastPrinted>
  <dcterms:created xsi:type="dcterms:W3CDTF">2022-12-20T12:51:00Z</dcterms:created>
  <dcterms:modified xsi:type="dcterms:W3CDTF">2022-12-20T12:59:00Z</dcterms:modified>
</cp:coreProperties>
</file>