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F5F47" w14:textId="77777777" w:rsidR="003F6AC5" w:rsidRPr="003F6AC5" w:rsidRDefault="003F6AC5" w:rsidP="003F6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bCs/>
          <w:caps/>
          <w:szCs w:val="24"/>
          <w:lang w:eastAsia="lt-LT"/>
        </w:rPr>
      </w:pPr>
      <w:r w:rsidRPr="003F6AC5">
        <w:rPr>
          <w:rFonts w:eastAsia="Times New Roman" w:cs="Courier New"/>
          <w:b/>
          <w:bCs/>
          <w:szCs w:val="24"/>
          <w:lang w:eastAsia="lt-LT"/>
        </w:rPr>
        <w:t>IŠMOKOS MIRUS TIKSLINĖS KOMPENSACIJOS GAVĖJUI SKYRIMO ADMINISTRACINĖS PASLAUGOS TEIKIMO APRAŠYMAS</w:t>
      </w:r>
    </w:p>
    <w:p w14:paraId="42A7111E"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93"/>
        <w:gridCol w:w="5159"/>
      </w:tblGrid>
      <w:tr w:rsidR="003F6AC5" w:rsidRPr="003F6AC5" w14:paraId="03661624" w14:textId="77777777" w:rsidTr="002C081D">
        <w:trPr>
          <w:jc w:val="center"/>
        </w:trPr>
        <w:tc>
          <w:tcPr>
            <w:tcW w:w="520" w:type="dxa"/>
          </w:tcPr>
          <w:p w14:paraId="1E487C13"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w:t>
            </w:r>
          </w:p>
        </w:tc>
        <w:tc>
          <w:tcPr>
            <w:tcW w:w="3693" w:type="dxa"/>
          </w:tcPr>
          <w:p w14:paraId="5DCCA603"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Administracinės paslaugos kodas</w:t>
            </w:r>
          </w:p>
        </w:tc>
        <w:tc>
          <w:tcPr>
            <w:tcW w:w="5159" w:type="dxa"/>
          </w:tcPr>
          <w:p w14:paraId="0F09BB60"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p>
        </w:tc>
      </w:tr>
      <w:tr w:rsidR="003F6AC5" w:rsidRPr="003F6AC5" w14:paraId="07C535B4" w14:textId="77777777" w:rsidTr="002C081D">
        <w:trPr>
          <w:jc w:val="center"/>
        </w:trPr>
        <w:tc>
          <w:tcPr>
            <w:tcW w:w="520" w:type="dxa"/>
          </w:tcPr>
          <w:p w14:paraId="7E6C0265"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2. </w:t>
            </w:r>
          </w:p>
        </w:tc>
        <w:tc>
          <w:tcPr>
            <w:tcW w:w="3693" w:type="dxa"/>
          </w:tcPr>
          <w:p w14:paraId="10A4DA0D"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Administracinės paslaugos versija</w:t>
            </w:r>
          </w:p>
        </w:tc>
        <w:tc>
          <w:tcPr>
            <w:tcW w:w="5159" w:type="dxa"/>
          </w:tcPr>
          <w:p w14:paraId="1F4DD3DB"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 versija</w:t>
            </w:r>
          </w:p>
        </w:tc>
      </w:tr>
      <w:tr w:rsidR="003F6AC5" w:rsidRPr="003F6AC5" w14:paraId="01B167A6" w14:textId="77777777" w:rsidTr="002C081D">
        <w:trPr>
          <w:jc w:val="center"/>
        </w:trPr>
        <w:tc>
          <w:tcPr>
            <w:tcW w:w="520" w:type="dxa"/>
          </w:tcPr>
          <w:p w14:paraId="33A9F642"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3. </w:t>
            </w:r>
          </w:p>
        </w:tc>
        <w:tc>
          <w:tcPr>
            <w:tcW w:w="3693" w:type="dxa"/>
          </w:tcPr>
          <w:p w14:paraId="1A5920D7"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Administracinės paslaugos pavadinimas</w:t>
            </w:r>
          </w:p>
        </w:tc>
        <w:tc>
          <w:tcPr>
            <w:tcW w:w="5159" w:type="dxa"/>
          </w:tcPr>
          <w:p w14:paraId="684D89EE"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F6AC5">
              <w:rPr>
                <w:rFonts w:eastAsia="Times New Roman" w:cs="Times New Roman"/>
                <w:szCs w:val="20"/>
                <w:lang w:eastAsia="lt-LT"/>
              </w:rPr>
              <w:t>Išmokos mirus tikslinės kompensacijos gavėjui skyrimas ir mokėjimas</w:t>
            </w:r>
          </w:p>
        </w:tc>
      </w:tr>
      <w:tr w:rsidR="003F6AC5" w:rsidRPr="003F6AC5" w14:paraId="5E96524D" w14:textId="77777777" w:rsidTr="002C081D">
        <w:trPr>
          <w:trHeight w:val="1859"/>
          <w:jc w:val="center"/>
        </w:trPr>
        <w:tc>
          <w:tcPr>
            <w:tcW w:w="520" w:type="dxa"/>
          </w:tcPr>
          <w:p w14:paraId="0DE20C45"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4. </w:t>
            </w:r>
          </w:p>
        </w:tc>
        <w:tc>
          <w:tcPr>
            <w:tcW w:w="3693" w:type="dxa"/>
          </w:tcPr>
          <w:p w14:paraId="33FD790E"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Administracinės paslaugos apibūdinimas</w:t>
            </w:r>
          </w:p>
        </w:tc>
        <w:tc>
          <w:tcPr>
            <w:tcW w:w="5159" w:type="dxa"/>
          </w:tcPr>
          <w:p w14:paraId="1E19CB3B"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3F6AC5">
              <w:rPr>
                <w:rFonts w:eastAsia="Times New Roman" w:cs="Times New Roman"/>
                <w:color w:val="000000"/>
                <w:szCs w:val="20"/>
                <w:lang w:eastAsia="lt-LT"/>
              </w:rPr>
              <w:t xml:space="preserve">Mirus tikslinės kompensacijos gavėjui, </w:t>
            </w:r>
            <w:r w:rsidRPr="003F6AC5">
              <w:rPr>
                <w:rFonts w:eastAsia="Times New Roman" w:cs="Times New Roman"/>
                <w:szCs w:val="20"/>
                <w:lang w:eastAsia="lt-LT"/>
              </w:rPr>
              <w:t>jį laidojusiam asmeniui, kuris pirmas kreipiasi, išmokama mirusio tikslinės kompensacijos gavėjo negauta praėjusio mėnesio tikslinė kompensacija ir tikslinė kompensacija už tą mėnesį, kurį tikslinės kompensacijos gavėjas mirė. Kitos tikslinės kompensacijos gavėjui priklausančios apskaičiuotos tikslinės kompensacijos sumos, kurios jam nebuvo išmokėtos dėl mirties, išmokamos mirusiojo įpėdiniams, kuriems paveldėjimo tvarka pereina mirusio asmens turtas, pateikusiems paveldėjimo teisės liudijimą, ir (ar) mirusįjį pergyvenusiam sutuoktiniui, pateikusiam nuosavybės teisės į sutuoktinių bendro turto dalį liudijimą.</w:t>
            </w:r>
          </w:p>
        </w:tc>
      </w:tr>
      <w:tr w:rsidR="003F6AC5" w:rsidRPr="003F6AC5" w14:paraId="4A916151" w14:textId="77777777" w:rsidTr="002C081D">
        <w:trPr>
          <w:jc w:val="center"/>
        </w:trPr>
        <w:tc>
          <w:tcPr>
            <w:tcW w:w="520" w:type="dxa"/>
          </w:tcPr>
          <w:p w14:paraId="47E032D5"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5. </w:t>
            </w:r>
          </w:p>
        </w:tc>
        <w:tc>
          <w:tcPr>
            <w:tcW w:w="3693" w:type="dxa"/>
          </w:tcPr>
          <w:p w14:paraId="7F0AED91"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Teisės aktai, reguliuojantys administracinės paslaugos teikimą</w:t>
            </w:r>
          </w:p>
        </w:tc>
        <w:tc>
          <w:tcPr>
            <w:tcW w:w="5159" w:type="dxa"/>
            <w:tcBorders>
              <w:bottom w:val="single" w:sz="4" w:space="0" w:color="auto"/>
            </w:tcBorders>
          </w:tcPr>
          <w:p w14:paraId="6148CBDC" w14:textId="77777777" w:rsidR="003F6AC5" w:rsidRPr="003F6AC5" w:rsidRDefault="003F6AC5" w:rsidP="003F6AC5">
            <w:pPr>
              <w:spacing w:after="0" w:line="240" w:lineRule="auto"/>
              <w:jc w:val="both"/>
              <w:rPr>
                <w:rFonts w:eastAsia="Times New Roman" w:cs="Times New Roman"/>
                <w:szCs w:val="20"/>
                <w:lang w:eastAsia="lt-LT"/>
              </w:rPr>
            </w:pPr>
            <w:r w:rsidRPr="003F6AC5">
              <w:rPr>
                <w:rFonts w:eastAsia="Times New Roman" w:cs="Times New Roman"/>
                <w:szCs w:val="20"/>
                <w:lang w:eastAsia="lt-LT"/>
              </w:rPr>
              <w:t xml:space="preserve">1. </w:t>
            </w:r>
            <w:hyperlink r:id="rId4" w:tgtFrame="_blank" w:history="1">
              <w:r w:rsidRPr="003F6AC5">
                <w:rPr>
                  <w:rFonts w:eastAsia="Times New Roman" w:cs="Times New Roman"/>
                  <w:szCs w:val="20"/>
                  <w:lang w:eastAsia="lt-LT"/>
                </w:rPr>
                <w:t xml:space="preserve">Lietuvos Respublikos tikslinių kompensacijų įstatymas. </w:t>
              </w:r>
            </w:hyperlink>
          </w:p>
          <w:p w14:paraId="40C19E40" w14:textId="77777777" w:rsidR="003F6AC5" w:rsidRPr="003F6AC5" w:rsidRDefault="003F6AC5" w:rsidP="003F6AC5">
            <w:pPr>
              <w:spacing w:after="0" w:line="240" w:lineRule="auto"/>
              <w:jc w:val="both"/>
              <w:rPr>
                <w:rFonts w:eastAsia="Times New Roman" w:cs="Times New Roman"/>
                <w:szCs w:val="20"/>
                <w:lang w:eastAsia="lt-LT"/>
              </w:rPr>
            </w:pPr>
            <w:r w:rsidRPr="003F6AC5">
              <w:rPr>
                <w:rFonts w:eastAsia="Times New Roman" w:cs="Times New Roman"/>
                <w:szCs w:val="20"/>
                <w:lang w:eastAsia="lt-LT"/>
              </w:rPr>
              <w:t xml:space="preserve">2. </w:t>
            </w:r>
            <w:hyperlink r:id="rId5" w:tgtFrame="_blank" w:history="1">
              <w:r w:rsidRPr="003F6AC5">
                <w:rPr>
                  <w:rFonts w:eastAsia="Times New Roman" w:cs="Times New Roman"/>
                  <w:szCs w:val="20"/>
                  <w:lang w:eastAsia="lt-LT"/>
                </w:rPr>
                <w:t>Lietuvos Respublikos socialinės apsaugos ir darbo ministro 2019 m. sausio 23 d. įsakymas Nr. A1-39 „Dėl kreipimosi dėl tikslinių kompensacijų skyrimo ir mokėjimo, tikslinių kompensacijų skyrimo ir mokėjimo tvarkos aprašo patvirtinimo“.</w:t>
              </w:r>
            </w:hyperlink>
          </w:p>
          <w:p w14:paraId="5EE0C33B" w14:textId="77777777" w:rsidR="003F6AC5" w:rsidRPr="003F6AC5" w:rsidRDefault="003F6AC5" w:rsidP="003F6AC5">
            <w:pPr>
              <w:spacing w:after="0" w:line="240" w:lineRule="auto"/>
              <w:jc w:val="both"/>
              <w:rPr>
                <w:rFonts w:eastAsia="Times New Roman" w:cs="Times New Roman"/>
                <w:szCs w:val="20"/>
                <w:lang w:eastAsia="lt-LT"/>
              </w:rPr>
            </w:pPr>
            <w:r w:rsidRPr="003F6AC5">
              <w:rPr>
                <w:rFonts w:eastAsia="Times New Roman" w:cs="Times New Roman"/>
                <w:szCs w:val="20"/>
                <w:lang w:eastAsia="lt-LT"/>
              </w:rPr>
              <w:t xml:space="preserve">3. </w:t>
            </w:r>
            <w:hyperlink r:id="rId6" w:tgtFrame="_blank" w:history="1">
              <w:r w:rsidRPr="003F6AC5">
                <w:rPr>
                  <w:rFonts w:eastAsia="Times New Roman" w:cs="Times New Roman"/>
                  <w:szCs w:val="20"/>
                  <w:lang w:eastAsia="lt-LT"/>
                </w:rPr>
                <w:t xml:space="preserve">Lietuvos Respublikos socialinės apsaugos ir darbo ministro 2017 m. gegužės 2 d. įsakymas Nr. A1-211 „Dėl šalpos neįgalumo pensijų, šalpos senatvės pensijų, šalpos kompensacijų ir tikslinių kompensacijų skyrimo ir mokėjimo vadovaujantis Europos Sąjungos socialinės apsaugos sistemų koordinavimo reglamentais tvarkos aprašo patvirtinimo“. </w:t>
              </w:r>
            </w:hyperlink>
          </w:p>
          <w:p w14:paraId="6FAEA14C"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p>
          <w:p w14:paraId="196ECBE9"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3F6AC5" w:rsidRPr="003F6AC5" w14:paraId="26C29177" w14:textId="77777777" w:rsidTr="002C081D">
        <w:trPr>
          <w:jc w:val="center"/>
        </w:trPr>
        <w:tc>
          <w:tcPr>
            <w:tcW w:w="520" w:type="dxa"/>
          </w:tcPr>
          <w:p w14:paraId="464F38B1"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6.</w:t>
            </w:r>
          </w:p>
        </w:tc>
        <w:tc>
          <w:tcPr>
            <w:tcW w:w="3693" w:type="dxa"/>
          </w:tcPr>
          <w:p w14:paraId="683EB717"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Informacija ir dokumentai, kuriuos turi pateikti asmuo</w:t>
            </w:r>
          </w:p>
        </w:tc>
        <w:tc>
          <w:tcPr>
            <w:tcW w:w="5159" w:type="dxa"/>
            <w:tcBorders>
              <w:bottom w:val="single" w:sz="4" w:space="0" w:color="auto"/>
            </w:tcBorders>
          </w:tcPr>
          <w:p w14:paraId="4902D08F" w14:textId="77777777" w:rsidR="003F6AC5" w:rsidRPr="003F6AC5" w:rsidRDefault="003F6AC5" w:rsidP="003F6AC5">
            <w:pPr>
              <w:spacing w:after="0" w:line="240" w:lineRule="auto"/>
              <w:jc w:val="both"/>
              <w:rPr>
                <w:rFonts w:eastAsia="Times New Roman" w:cs="Times New Roman"/>
                <w:color w:val="000000"/>
                <w:szCs w:val="20"/>
                <w:lang w:eastAsia="lt-LT"/>
              </w:rPr>
            </w:pPr>
            <w:r w:rsidRPr="003F6AC5">
              <w:rPr>
                <w:rFonts w:eastAsia="Times New Roman" w:cs="Times New Roman"/>
                <w:color w:val="000000"/>
                <w:szCs w:val="20"/>
                <w:lang w:eastAsia="lt-LT"/>
              </w:rPr>
              <w:t>1. Prašymas išmokėti tikslinę kompensaciją gavėjo mirties atveju.</w:t>
            </w:r>
            <w:r w:rsidRPr="003F6AC5">
              <w:rPr>
                <w:rFonts w:eastAsia="Times New Roman" w:cs="Times New Roman"/>
                <w:color w:val="000000"/>
                <w:szCs w:val="20"/>
                <w:lang w:eastAsia="lt-LT"/>
              </w:rPr>
              <w:br/>
              <w:t>2. Prašymą teikiančio asmens dokumentas.</w:t>
            </w:r>
            <w:r w:rsidRPr="003F6AC5">
              <w:rPr>
                <w:rFonts w:eastAsia="Times New Roman" w:cs="Times New Roman"/>
                <w:color w:val="000000"/>
                <w:szCs w:val="20"/>
                <w:lang w:eastAsia="lt-LT"/>
              </w:rPr>
              <w:br/>
              <w:t>3. Medicininis mirties liudijimas.</w:t>
            </w:r>
          </w:p>
          <w:p w14:paraId="0C07EAAC" w14:textId="77777777" w:rsidR="003F6AC5" w:rsidRPr="003F6AC5" w:rsidRDefault="003F6AC5" w:rsidP="003F6AC5">
            <w:pPr>
              <w:spacing w:after="0" w:line="240" w:lineRule="auto"/>
              <w:jc w:val="both"/>
              <w:rPr>
                <w:rFonts w:eastAsia="Times New Roman" w:cs="Times New Roman"/>
                <w:szCs w:val="24"/>
                <w:lang w:eastAsia="lt-LT"/>
              </w:rPr>
            </w:pPr>
            <w:r w:rsidRPr="003F6AC5">
              <w:rPr>
                <w:rFonts w:eastAsia="Times New Roman" w:cs="Times New Roman"/>
                <w:szCs w:val="20"/>
                <w:lang w:eastAsia="lt-LT"/>
              </w:rPr>
              <w:t>4. Kiti dokumentai, pateikiami atsižvelgiant į aplinkybes.</w:t>
            </w:r>
          </w:p>
        </w:tc>
      </w:tr>
      <w:tr w:rsidR="003F6AC5" w:rsidRPr="003F6AC5" w14:paraId="744A620B" w14:textId="77777777" w:rsidTr="002C081D">
        <w:trPr>
          <w:jc w:val="center"/>
        </w:trPr>
        <w:tc>
          <w:tcPr>
            <w:tcW w:w="520" w:type="dxa"/>
          </w:tcPr>
          <w:p w14:paraId="115358ED"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7.</w:t>
            </w:r>
          </w:p>
        </w:tc>
        <w:tc>
          <w:tcPr>
            <w:tcW w:w="3693" w:type="dxa"/>
          </w:tcPr>
          <w:p w14:paraId="458735A4"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Informacija ir dokumentai, kuriuos turi gauti institucija (prašymą nagrinėjantis tarnautojas)</w:t>
            </w:r>
          </w:p>
        </w:tc>
        <w:tc>
          <w:tcPr>
            <w:tcW w:w="5159" w:type="dxa"/>
            <w:tcBorders>
              <w:top w:val="single" w:sz="4" w:space="0" w:color="auto"/>
            </w:tcBorders>
          </w:tcPr>
          <w:p w14:paraId="6F21C199"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F6AC5">
              <w:rPr>
                <w:rFonts w:eastAsia="Times New Roman" w:cs="Times New Roman"/>
                <w:szCs w:val="20"/>
                <w:lang w:eastAsia="lt-LT"/>
              </w:rPr>
              <w:t>Pasinaudojant programa „Parama“ ir SPIS, gaunami duomenys iš:</w:t>
            </w:r>
          </w:p>
          <w:p w14:paraId="7D0CEF6F"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F6AC5">
              <w:rPr>
                <w:rFonts w:eastAsia="Times New Roman" w:cs="Times New Roman"/>
                <w:szCs w:val="20"/>
                <w:lang w:eastAsia="lt-LT"/>
              </w:rPr>
              <w:t xml:space="preserve">1. </w:t>
            </w:r>
            <w:r w:rsidRPr="003F6AC5">
              <w:rPr>
                <w:rFonts w:eastAsia="Times New Roman" w:cs="Times New Roman"/>
                <w:szCs w:val="24"/>
                <w:lang w:eastAsia="lt-LT"/>
              </w:rPr>
              <w:t xml:space="preserve">VĮ Registrų centro </w:t>
            </w:r>
            <w:r w:rsidRPr="003F6AC5">
              <w:rPr>
                <w:rFonts w:eastAsia="Times New Roman" w:cs="Times New Roman"/>
                <w:szCs w:val="20"/>
                <w:lang w:eastAsia="lt-LT"/>
              </w:rPr>
              <w:t>– apie deklaruotą gyvenamąją vietą, šeiminę padėtį, mirties datą.</w:t>
            </w:r>
          </w:p>
        </w:tc>
      </w:tr>
      <w:tr w:rsidR="003F6AC5" w:rsidRPr="003F6AC5" w14:paraId="58FF9137" w14:textId="77777777" w:rsidTr="002C081D">
        <w:trPr>
          <w:jc w:val="center"/>
        </w:trPr>
        <w:tc>
          <w:tcPr>
            <w:tcW w:w="520" w:type="dxa"/>
          </w:tcPr>
          <w:p w14:paraId="64A02F6A"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8.</w:t>
            </w:r>
          </w:p>
        </w:tc>
        <w:tc>
          <w:tcPr>
            <w:tcW w:w="3693" w:type="dxa"/>
          </w:tcPr>
          <w:p w14:paraId="7047D33E"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Administracinės paslaugos teikėjas </w:t>
            </w:r>
          </w:p>
        </w:tc>
        <w:tc>
          <w:tcPr>
            <w:tcW w:w="5159" w:type="dxa"/>
          </w:tcPr>
          <w:p w14:paraId="0E7FD448" w14:textId="59F7CFAE"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F6AC5">
              <w:rPr>
                <w:rFonts w:eastAsia="Times New Roman" w:cs="Times New Roman"/>
                <w:szCs w:val="20"/>
                <w:lang w:eastAsia="lt-LT"/>
              </w:rPr>
              <w:t xml:space="preserve">Palangos miesto savivaldybės administracijos Socialinės rūpybos skyrius, tel. </w:t>
            </w:r>
            <w:r w:rsidR="00BB10C8">
              <w:t xml:space="preserve">(0 460) </w:t>
            </w:r>
            <w:r w:rsidR="003236BA">
              <w:t>48 732</w:t>
            </w:r>
            <w:r w:rsidR="00BB10C8">
              <w:t>, (0 460) 34 163</w:t>
            </w:r>
            <w:r w:rsidRPr="003F6AC5">
              <w:rPr>
                <w:rFonts w:eastAsia="Times New Roman" w:cs="Times New Roman"/>
                <w:szCs w:val="20"/>
                <w:lang w:eastAsia="lt-LT"/>
              </w:rPr>
              <w:t xml:space="preserve">, el. p. </w:t>
            </w:r>
            <w:proofErr w:type="spellStart"/>
            <w:r w:rsidRPr="003F6AC5">
              <w:rPr>
                <w:rFonts w:eastAsia="Times New Roman" w:cs="Times New Roman"/>
                <w:szCs w:val="20"/>
                <w:lang w:eastAsia="lt-LT"/>
              </w:rPr>
              <w:t>srs</w:t>
            </w:r>
            <w:proofErr w:type="spellEnd"/>
            <w:r w:rsidRPr="003F6AC5">
              <w:rPr>
                <w:rFonts w:eastAsia="Times New Roman" w:cs="Times New Roman"/>
                <w:szCs w:val="20"/>
                <w:lang w:val="en-US" w:eastAsia="lt-LT"/>
              </w:rPr>
              <w:t>@palanga.lt</w:t>
            </w:r>
          </w:p>
        </w:tc>
      </w:tr>
      <w:tr w:rsidR="003F6AC5" w:rsidRPr="003F6AC5" w14:paraId="2E044EB5" w14:textId="77777777" w:rsidTr="002C081D">
        <w:trPr>
          <w:jc w:val="center"/>
        </w:trPr>
        <w:tc>
          <w:tcPr>
            <w:tcW w:w="520" w:type="dxa"/>
          </w:tcPr>
          <w:p w14:paraId="5F72DA9F"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9.</w:t>
            </w:r>
          </w:p>
        </w:tc>
        <w:tc>
          <w:tcPr>
            <w:tcW w:w="3693" w:type="dxa"/>
          </w:tcPr>
          <w:p w14:paraId="5439F853"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Administracinės paslaugos vadovas</w:t>
            </w:r>
          </w:p>
        </w:tc>
        <w:tc>
          <w:tcPr>
            <w:tcW w:w="5159" w:type="dxa"/>
          </w:tcPr>
          <w:p w14:paraId="4EF87DF0" w14:textId="6D6DEA58"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F6AC5">
              <w:rPr>
                <w:rFonts w:eastAsia="Times New Roman" w:cs="Times New Roman"/>
                <w:szCs w:val="20"/>
                <w:lang w:eastAsia="lt-LT"/>
              </w:rPr>
              <w:t xml:space="preserve">Palangos miesto savivaldybės administracijos Socialinės rūpybos skyriaus vedėja Irena </w:t>
            </w:r>
            <w:r w:rsidRPr="003F6AC5">
              <w:rPr>
                <w:rFonts w:eastAsia="Times New Roman" w:cs="Times New Roman"/>
                <w:szCs w:val="20"/>
                <w:lang w:eastAsia="lt-LT"/>
              </w:rPr>
              <w:lastRenderedPageBreak/>
              <w:t>Šatkauskienė, tel. (</w:t>
            </w:r>
            <w:r w:rsidR="00BB10C8">
              <w:rPr>
                <w:rFonts w:eastAsia="Times New Roman" w:cs="Times New Roman"/>
                <w:szCs w:val="20"/>
                <w:lang w:eastAsia="lt-LT"/>
              </w:rPr>
              <w:t>0</w:t>
            </w:r>
            <w:r w:rsidRPr="003F6AC5">
              <w:rPr>
                <w:rFonts w:eastAsia="Times New Roman" w:cs="Times New Roman"/>
                <w:szCs w:val="20"/>
                <w:lang w:eastAsia="lt-LT"/>
              </w:rPr>
              <w:t xml:space="preserve"> 460) 34 168, el. p. srs@palanga.lt</w:t>
            </w:r>
          </w:p>
        </w:tc>
      </w:tr>
      <w:tr w:rsidR="003F6AC5" w:rsidRPr="003F6AC5" w14:paraId="76EB9120" w14:textId="77777777" w:rsidTr="002C081D">
        <w:trPr>
          <w:jc w:val="center"/>
        </w:trPr>
        <w:tc>
          <w:tcPr>
            <w:tcW w:w="520" w:type="dxa"/>
          </w:tcPr>
          <w:p w14:paraId="764C4C85"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lastRenderedPageBreak/>
              <w:t>10.</w:t>
            </w:r>
          </w:p>
        </w:tc>
        <w:tc>
          <w:tcPr>
            <w:tcW w:w="3693" w:type="dxa"/>
          </w:tcPr>
          <w:p w14:paraId="68207131"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Administracinės paslaugos suteikimo trukmė </w:t>
            </w:r>
          </w:p>
        </w:tc>
        <w:tc>
          <w:tcPr>
            <w:tcW w:w="5159" w:type="dxa"/>
          </w:tcPr>
          <w:p w14:paraId="3FA34DC7"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15 darbo dienų</w:t>
            </w:r>
          </w:p>
        </w:tc>
      </w:tr>
      <w:tr w:rsidR="003F6AC5" w:rsidRPr="003F6AC5" w14:paraId="628955AA" w14:textId="77777777" w:rsidTr="002C081D">
        <w:trPr>
          <w:jc w:val="center"/>
        </w:trPr>
        <w:tc>
          <w:tcPr>
            <w:tcW w:w="520" w:type="dxa"/>
          </w:tcPr>
          <w:p w14:paraId="462B5D8E"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11.</w:t>
            </w:r>
          </w:p>
        </w:tc>
        <w:tc>
          <w:tcPr>
            <w:tcW w:w="3693" w:type="dxa"/>
          </w:tcPr>
          <w:p w14:paraId="08B0DDD7"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Administracinės paslaugos suteikimo kaina (jei paslauga teikiama atlygintinai) </w:t>
            </w:r>
          </w:p>
        </w:tc>
        <w:tc>
          <w:tcPr>
            <w:tcW w:w="5159" w:type="dxa"/>
          </w:tcPr>
          <w:p w14:paraId="043B3F00"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4"/>
                <w:lang w:eastAsia="lt-LT"/>
              </w:rPr>
            </w:pPr>
          </w:p>
          <w:p w14:paraId="6FEC97D2"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4"/>
                <w:lang w:eastAsia="lt-LT"/>
              </w:rPr>
            </w:pPr>
            <w:r w:rsidRPr="003F6AC5">
              <w:rPr>
                <w:rFonts w:eastAsia="Times New Roman" w:cs="Times New Roman"/>
                <w:szCs w:val="24"/>
                <w:lang w:eastAsia="lt-LT"/>
              </w:rPr>
              <w:t>Paslauga teikiama neatlygintinai</w:t>
            </w:r>
          </w:p>
        </w:tc>
      </w:tr>
      <w:tr w:rsidR="003F6AC5" w:rsidRPr="003F6AC5" w14:paraId="12019045" w14:textId="77777777" w:rsidTr="002C081D">
        <w:trPr>
          <w:jc w:val="center"/>
        </w:trPr>
        <w:tc>
          <w:tcPr>
            <w:tcW w:w="520" w:type="dxa"/>
          </w:tcPr>
          <w:p w14:paraId="49A836B2"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12.</w:t>
            </w:r>
          </w:p>
        </w:tc>
        <w:tc>
          <w:tcPr>
            <w:tcW w:w="3693" w:type="dxa"/>
          </w:tcPr>
          <w:p w14:paraId="55471FA2"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 xml:space="preserve">Prašymo forma, pildymo pavyzdys ir prašymo turinys  </w:t>
            </w:r>
          </w:p>
        </w:tc>
        <w:tc>
          <w:tcPr>
            <w:tcW w:w="5159" w:type="dxa"/>
          </w:tcPr>
          <w:p w14:paraId="249562F1" w14:textId="39018982" w:rsidR="003F6AC5" w:rsidRPr="003F6AC5" w:rsidRDefault="003F6AC5" w:rsidP="003F6AC5">
            <w:pPr>
              <w:suppressAutoHyphens/>
              <w:spacing w:after="0" w:line="240" w:lineRule="auto"/>
              <w:jc w:val="both"/>
              <w:rPr>
                <w:rFonts w:eastAsia="Times New Roman" w:cs="Times New Roman"/>
                <w:szCs w:val="24"/>
                <w:lang w:eastAsia="ar-SA"/>
              </w:rPr>
            </w:pPr>
            <w:r w:rsidRPr="003F6AC5">
              <w:rPr>
                <w:rFonts w:ascii="Times New Roman" w:eastAsia="Times New Roman" w:hAnsi="Times New Roman" w:cs="Times New Roman"/>
                <w:szCs w:val="24"/>
                <w:lang w:eastAsia="ar-SA"/>
              </w:rPr>
              <w:object w:dxaOrig="1596" w:dyaOrig="1033" w14:anchorId="1BD20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51pt" o:ole="">
                  <v:imagedata r:id="rId7" o:title=""/>
                </v:shape>
                <o:OLEObject Type="Embed" ProgID="Package" ShapeID="_x0000_i1025" DrawAspect="Icon" ObjectID="_1835159489" r:id="rId8"/>
              </w:object>
            </w:r>
          </w:p>
        </w:tc>
      </w:tr>
      <w:tr w:rsidR="003F6AC5" w:rsidRPr="003F6AC5" w14:paraId="502E9ECE" w14:textId="77777777" w:rsidTr="002C081D">
        <w:trPr>
          <w:jc w:val="center"/>
        </w:trPr>
        <w:tc>
          <w:tcPr>
            <w:tcW w:w="520" w:type="dxa"/>
          </w:tcPr>
          <w:p w14:paraId="61085CF0"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13.</w:t>
            </w:r>
          </w:p>
        </w:tc>
        <w:tc>
          <w:tcPr>
            <w:tcW w:w="3693" w:type="dxa"/>
          </w:tcPr>
          <w:p w14:paraId="18E25408"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Informacinės ir ryšių technologijos, naudojamos teikiant administracinę paslaugą.</w:t>
            </w:r>
          </w:p>
        </w:tc>
        <w:tc>
          <w:tcPr>
            <w:tcW w:w="5159" w:type="dxa"/>
          </w:tcPr>
          <w:p w14:paraId="3DBE7F83" w14:textId="77777777" w:rsidR="003F6AC5" w:rsidRPr="003F6AC5" w:rsidRDefault="003F6AC5" w:rsidP="003F6AC5">
            <w:pPr>
              <w:spacing w:before="36" w:after="36" w:line="192" w:lineRule="atLeast"/>
              <w:jc w:val="both"/>
              <w:rPr>
                <w:rFonts w:eastAsia="Times New Roman" w:cs="Arial"/>
                <w:szCs w:val="24"/>
                <w:lang w:eastAsia="lt-LT"/>
              </w:rPr>
            </w:pPr>
            <w:r w:rsidRPr="003F6AC5">
              <w:rPr>
                <w:rFonts w:eastAsia="Times New Roman" w:cs="Arial"/>
                <w:szCs w:val="24"/>
                <w:lang w:eastAsia="lt-LT"/>
              </w:rPr>
              <w:t>Vienpusės sąveikos lygis (viešoje interneto erdvėje interesantui suteikiama galimybė gauti prašymo formą, ją atsisiunčiant).</w:t>
            </w:r>
          </w:p>
        </w:tc>
      </w:tr>
      <w:tr w:rsidR="003F6AC5" w:rsidRPr="003F6AC5" w14:paraId="4E061D59" w14:textId="77777777" w:rsidTr="002C081D">
        <w:trPr>
          <w:jc w:val="center"/>
        </w:trPr>
        <w:tc>
          <w:tcPr>
            <w:tcW w:w="520" w:type="dxa"/>
          </w:tcPr>
          <w:p w14:paraId="278F12FD"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14.</w:t>
            </w:r>
          </w:p>
        </w:tc>
        <w:tc>
          <w:tcPr>
            <w:tcW w:w="3693" w:type="dxa"/>
          </w:tcPr>
          <w:p w14:paraId="36D838B2"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Administracinės paslaugos teikimo ypatumai</w:t>
            </w:r>
          </w:p>
        </w:tc>
        <w:tc>
          <w:tcPr>
            <w:tcW w:w="5159" w:type="dxa"/>
          </w:tcPr>
          <w:p w14:paraId="2003D4C4"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F6AC5">
              <w:rPr>
                <w:rFonts w:eastAsia="Times New Roman" w:cs="Times New Roman"/>
                <w:szCs w:val="20"/>
                <w:lang w:eastAsia="lt-LT"/>
              </w:rPr>
              <w:t>Paslauga galutinė</w:t>
            </w:r>
          </w:p>
        </w:tc>
      </w:tr>
      <w:tr w:rsidR="003F6AC5" w:rsidRPr="003F6AC5" w14:paraId="5577FEC3" w14:textId="77777777" w:rsidTr="002C081D">
        <w:trPr>
          <w:jc w:val="center"/>
        </w:trPr>
        <w:tc>
          <w:tcPr>
            <w:tcW w:w="520" w:type="dxa"/>
          </w:tcPr>
          <w:p w14:paraId="5BA0B75F"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15.</w:t>
            </w:r>
          </w:p>
        </w:tc>
        <w:tc>
          <w:tcPr>
            <w:tcW w:w="3693" w:type="dxa"/>
          </w:tcPr>
          <w:p w14:paraId="3FA7A1C3"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r w:rsidRPr="003F6AC5">
              <w:rPr>
                <w:rFonts w:eastAsia="Times New Roman" w:cs="Times New Roman"/>
                <w:szCs w:val="20"/>
                <w:lang w:eastAsia="lt-LT"/>
              </w:rPr>
              <w:t>Administracinių paslaugų teikimo aprašymų įtraukimas į dokumentų apskaitą.</w:t>
            </w:r>
          </w:p>
          <w:p w14:paraId="1CF57F0C" w14:textId="77777777" w:rsidR="003F6AC5" w:rsidRPr="003F6AC5" w:rsidRDefault="003F6AC5" w:rsidP="003F6AC5">
            <w:pPr>
              <w:overflowPunct w:val="0"/>
              <w:autoSpaceDE w:val="0"/>
              <w:autoSpaceDN w:val="0"/>
              <w:adjustRightInd w:val="0"/>
              <w:spacing w:after="0" w:line="240" w:lineRule="auto"/>
              <w:textAlignment w:val="baseline"/>
              <w:rPr>
                <w:rFonts w:eastAsia="Times New Roman" w:cs="Times New Roman"/>
                <w:szCs w:val="20"/>
                <w:lang w:eastAsia="lt-LT"/>
              </w:rPr>
            </w:pPr>
          </w:p>
        </w:tc>
        <w:tc>
          <w:tcPr>
            <w:tcW w:w="5159" w:type="dxa"/>
          </w:tcPr>
          <w:p w14:paraId="1117B499" w14:textId="77777777" w:rsidR="003F6AC5" w:rsidRPr="003F6AC5" w:rsidRDefault="003F6AC5" w:rsidP="003F6AC5">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3F6AC5">
              <w:rPr>
                <w:rFonts w:eastAsia="Times New Roman" w:cs="Times New Roman"/>
                <w:szCs w:val="20"/>
                <w:lang w:eastAsia="lt-LT"/>
              </w:rPr>
              <w:t>Administracinės paslaugos aprašymas saugomas Palangos miesto savivaldybės administracijos direktoriaus įsakymų veiklos klausimais byloje Nr. 4.1.</w:t>
            </w:r>
          </w:p>
        </w:tc>
      </w:tr>
    </w:tbl>
    <w:p w14:paraId="77756CFB" w14:textId="77777777" w:rsidR="003F6AC5" w:rsidRPr="003F6AC5" w:rsidRDefault="003F6AC5" w:rsidP="003F6AC5">
      <w:pPr>
        <w:overflowPunct w:val="0"/>
        <w:autoSpaceDE w:val="0"/>
        <w:autoSpaceDN w:val="0"/>
        <w:adjustRightInd w:val="0"/>
        <w:spacing w:after="0" w:line="240" w:lineRule="auto"/>
        <w:jc w:val="center"/>
        <w:textAlignment w:val="baseline"/>
        <w:rPr>
          <w:rFonts w:eastAsia="Times New Roman" w:cs="Times New Roman"/>
          <w:b/>
          <w:bCs/>
          <w:szCs w:val="20"/>
          <w:lang w:eastAsia="lt-LT"/>
        </w:rPr>
      </w:pPr>
    </w:p>
    <w:p w14:paraId="6EE2D9D5" w14:textId="77777777" w:rsidR="003F6AC5" w:rsidRPr="003F6AC5" w:rsidRDefault="003F6AC5" w:rsidP="003F6AC5">
      <w:pPr>
        <w:overflowPunct w:val="0"/>
        <w:autoSpaceDE w:val="0"/>
        <w:autoSpaceDN w:val="0"/>
        <w:adjustRightInd w:val="0"/>
        <w:spacing w:after="0" w:line="240" w:lineRule="auto"/>
        <w:jc w:val="center"/>
        <w:textAlignment w:val="baseline"/>
        <w:rPr>
          <w:rFonts w:eastAsia="Times New Roman" w:cs="Times New Roman"/>
          <w:b/>
          <w:bCs/>
          <w:szCs w:val="20"/>
          <w:lang w:eastAsia="lt-LT"/>
        </w:rPr>
      </w:pPr>
    </w:p>
    <w:p w14:paraId="4239F5F1"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C5"/>
    <w:rsid w:val="002D3696"/>
    <w:rsid w:val="00313CB2"/>
    <w:rsid w:val="003236BA"/>
    <w:rsid w:val="003F6AC5"/>
    <w:rsid w:val="00802E9E"/>
    <w:rsid w:val="009910FF"/>
    <w:rsid w:val="009C195E"/>
    <w:rsid w:val="00A01E63"/>
    <w:rsid w:val="00A355F8"/>
    <w:rsid w:val="00B473B1"/>
    <w:rsid w:val="00BB10C8"/>
    <w:rsid w:val="00C8410A"/>
    <w:rsid w:val="00FF09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76200D"/>
  <w15:chartTrackingRefBased/>
  <w15:docId w15:val="{C3BA6149-E620-4738-A121-7DD34BD8D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image" Target="media/image1.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c23487402f2411e78397ae072f58c508" TargetMode="External"/><Relationship Id="rId5" Type="http://schemas.openxmlformats.org/officeDocument/2006/relationships/hyperlink" Target="https://www.e-tar.lt/portal/lt/legalAct/708e2ca020a111e9875cdc20105dd260" TargetMode="External"/><Relationship Id="rId10" Type="http://schemas.openxmlformats.org/officeDocument/2006/relationships/theme" Target="theme/theme1.xml"/><Relationship Id="rId4" Type="http://schemas.openxmlformats.org/officeDocument/2006/relationships/hyperlink" Target="https://www.e-tar.lt/portal/lt/legalActEditions/398a02704a6f11e6b5d09300a16a686c" TargetMode="Externa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2320</Words>
  <Characters>1323</Characters>
  <Application>Microsoft Office Word</Application>
  <DocSecurity>0</DocSecurity>
  <Lines>11</Lines>
  <Paragraphs>7</Paragraphs>
  <ScaleCrop>false</ScaleCrop>
  <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Ieva Pazdrazdienė</cp:lastModifiedBy>
  <cp:revision>2</cp:revision>
  <dcterms:created xsi:type="dcterms:W3CDTF">2026-03-16T07:45:00Z</dcterms:created>
  <dcterms:modified xsi:type="dcterms:W3CDTF">2026-03-16T07:45:00Z</dcterms:modified>
</cp:coreProperties>
</file>