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6DD69045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C44542">
        <w:rPr>
          <w:rFonts w:ascii="Palemonas" w:hAnsi="Palemonas"/>
          <w:b/>
          <w:sz w:val="32"/>
          <w:szCs w:val="32"/>
        </w:rPr>
        <w:t>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44542">
        <w:rPr>
          <w:rFonts w:ascii="Palemonas" w:hAnsi="Palemonas"/>
          <w:b/>
          <w:sz w:val="32"/>
          <w:szCs w:val="32"/>
        </w:rPr>
        <w:t>01</w:t>
      </w:r>
      <w:r w:rsidR="006E7473">
        <w:rPr>
          <w:rFonts w:ascii="Palemonas" w:hAnsi="Palemonas"/>
          <w:b/>
          <w:sz w:val="32"/>
          <w:szCs w:val="32"/>
        </w:rPr>
        <w:t>-</w:t>
      </w:r>
      <w:r w:rsidR="00C44542">
        <w:rPr>
          <w:rFonts w:ascii="Palemonas" w:hAnsi="Palemonas"/>
          <w:b/>
          <w:sz w:val="32"/>
          <w:szCs w:val="32"/>
        </w:rPr>
        <w:t>1</w:t>
      </w:r>
      <w:r w:rsidR="00992695">
        <w:rPr>
          <w:rFonts w:ascii="Palemonas" w:hAnsi="Palemonas"/>
          <w:b/>
          <w:sz w:val="32"/>
          <w:szCs w:val="32"/>
        </w:rPr>
        <w:t>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6B7AA40B" w:rsidR="006E7473" w:rsidRPr="00B07886" w:rsidRDefault="00C44542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UAB „City home“</w:t>
            </w:r>
          </w:p>
        </w:tc>
        <w:tc>
          <w:tcPr>
            <w:tcW w:w="3827" w:type="dxa"/>
            <w:shd w:val="clear" w:color="auto" w:fill="auto"/>
          </w:tcPr>
          <w:p w14:paraId="7034C831" w14:textId="747D98F3" w:rsidR="006E7473" w:rsidRPr="006E7473" w:rsidRDefault="00C44542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C44542">
              <w:rPr>
                <w:rFonts w:ascii="Palemonas" w:hAnsi="Palemonas"/>
                <w:bCs/>
              </w:rPr>
              <w:t>Žemės sklypo (kad. Nr. 2501/0031:72) J. Simpsono g. 17, Palangoje detaliojo plano, patvirtinto Valstybinės teritorijų planavimo ir statybos inspekcijos  prie Aplinkos ministerijos 2012 m. gruodžio 27 d. potvarkiu Nr. TT-9, koregavimas žemės sklype J. Simpsono g. 17, Palangoje, supaprastinta tvarka (koreguojama statybos zona, riba)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  <w:tr w:rsidR="0055004F" w:rsidRPr="007A4BCB" w14:paraId="1FEB14FD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453EA467" w14:textId="0B9048B5" w:rsidR="0055004F" w:rsidRDefault="0055004F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14:paraId="0F35DFE2" w14:textId="04640198" w:rsidR="0055004F" w:rsidRDefault="00E06B92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L.S., V.S.</w:t>
            </w:r>
          </w:p>
        </w:tc>
        <w:tc>
          <w:tcPr>
            <w:tcW w:w="3827" w:type="dxa"/>
            <w:shd w:val="clear" w:color="auto" w:fill="auto"/>
          </w:tcPr>
          <w:p w14:paraId="20DA9A20" w14:textId="749848A1" w:rsidR="0055004F" w:rsidRPr="00C44542" w:rsidRDefault="00E06B92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E06B92">
              <w:rPr>
                <w:rFonts w:ascii="Palemonas" w:hAnsi="Palemonas"/>
                <w:bCs/>
              </w:rPr>
              <w:t>Žemės sklypo, kurio kadastrinis Nr. 2501/0041:38, Palangoje, detaliojo plano, patvirtinto Palangos miesto savivaldybės tarybos 2012 m. rugpjūčio 9 d. sprendimu Nr. T2-227, koregavimas žemės sklype Pavasario g. 42, Palangoje, supaprastinta tvarka (koreguojama statybos zona, riba)</w:t>
            </w:r>
          </w:p>
        </w:tc>
        <w:tc>
          <w:tcPr>
            <w:tcW w:w="1447" w:type="dxa"/>
            <w:shd w:val="clear" w:color="auto" w:fill="auto"/>
          </w:tcPr>
          <w:p w14:paraId="7D5779DD" w14:textId="77777777" w:rsidR="0055004F" w:rsidRDefault="0055004F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04F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3A9"/>
    <w:rsid w:val="00877B89"/>
    <w:rsid w:val="00880B72"/>
    <w:rsid w:val="00881EB0"/>
    <w:rsid w:val="00882816"/>
    <w:rsid w:val="008869C6"/>
    <w:rsid w:val="0089052A"/>
    <w:rsid w:val="008926CC"/>
    <w:rsid w:val="008931E5"/>
    <w:rsid w:val="00894FEA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2695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4542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6B92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5</cp:revision>
  <cp:lastPrinted>2021-12-01T07:57:00Z</cp:lastPrinted>
  <dcterms:created xsi:type="dcterms:W3CDTF">2022-01-06T07:06:00Z</dcterms:created>
  <dcterms:modified xsi:type="dcterms:W3CDTF">2022-01-06T07:29:00Z</dcterms:modified>
</cp:coreProperties>
</file>