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D7EEFC" w14:textId="77777777" w:rsidR="00505157" w:rsidRPr="00FE7029" w:rsidRDefault="00505157" w:rsidP="00505157">
      <w:pPr>
        <w:jc w:val="center"/>
        <w:outlineLvl w:val="0"/>
        <w:rPr>
          <w:b/>
          <w:bCs/>
        </w:rPr>
      </w:pPr>
      <w:r w:rsidRPr="00FE7029">
        <w:rPr>
          <w:b/>
          <w:bCs/>
        </w:rPr>
        <w:t>PATEIKTŲ PASIŪLYMŲ ĮGYVENDINIMAS</w:t>
      </w:r>
      <w:r w:rsidRPr="00FE7029">
        <w:rPr>
          <w:rStyle w:val="Puslapioinaosnuoroda"/>
          <w:b/>
          <w:bCs/>
        </w:rPr>
        <w:footnoteReference w:id="1"/>
      </w:r>
    </w:p>
    <w:p w14:paraId="64D7EEFD" w14:textId="77777777" w:rsidR="00505157" w:rsidRPr="00C5156F" w:rsidRDefault="00505157" w:rsidP="00505157">
      <w:pPr>
        <w:jc w:val="center"/>
        <w:rPr>
          <w:b/>
          <w:bCs/>
        </w:rPr>
      </w:pPr>
    </w:p>
    <w:tbl>
      <w:tblPr>
        <w:tblStyle w:val="Lentelstinklelis"/>
        <w:tblW w:w="14727" w:type="dxa"/>
        <w:tblLook w:val="04A0" w:firstRow="1" w:lastRow="0" w:firstColumn="1" w:lastColumn="0" w:noHBand="0" w:noVBand="1"/>
      </w:tblPr>
      <w:tblGrid>
        <w:gridCol w:w="3529"/>
        <w:gridCol w:w="3544"/>
        <w:gridCol w:w="5812"/>
        <w:gridCol w:w="1842"/>
      </w:tblGrid>
      <w:tr w:rsidR="00505157" w:rsidRPr="00C87971" w14:paraId="64D7EF03" w14:textId="77777777" w:rsidTr="00BA71AF">
        <w:tc>
          <w:tcPr>
            <w:tcW w:w="3529"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vAlign w:val="center"/>
          </w:tcPr>
          <w:p w14:paraId="64D7EEFF" w14:textId="77777777" w:rsidR="00505157" w:rsidRPr="00C87971" w:rsidRDefault="00505157" w:rsidP="00F257A0">
            <w:pPr>
              <w:widowControl w:val="0"/>
              <w:jc w:val="center"/>
              <w:rPr>
                <w:b/>
                <w:bCs/>
                <w:i/>
                <w:snapToGrid w:val="0"/>
              </w:rPr>
            </w:pPr>
            <w:r w:rsidRPr="00C87971">
              <w:rPr>
                <w:b/>
                <w:bCs/>
                <w:i/>
                <w:snapToGrid w:val="0"/>
              </w:rPr>
              <w:t>Pateiktos pastabos</w:t>
            </w:r>
          </w:p>
        </w:tc>
        <w:tc>
          <w:tcPr>
            <w:tcW w:w="3544"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vAlign w:val="center"/>
          </w:tcPr>
          <w:p w14:paraId="64D7EF00" w14:textId="77777777" w:rsidR="00505157" w:rsidRPr="00C87971" w:rsidRDefault="00505157" w:rsidP="00F257A0">
            <w:pPr>
              <w:widowControl w:val="0"/>
              <w:jc w:val="center"/>
              <w:rPr>
                <w:b/>
                <w:bCs/>
                <w:i/>
                <w:snapToGrid w:val="0"/>
              </w:rPr>
            </w:pPr>
            <w:r w:rsidRPr="00C87971">
              <w:rPr>
                <w:b/>
                <w:bCs/>
                <w:i/>
                <w:snapToGrid w:val="0"/>
              </w:rPr>
              <w:t>Pasiūlymai atsižvelgiant į pateiktas pastabas</w:t>
            </w:r>
          </w:p>
        </w:tc>
        <w:tc>
          <w:tcPr>
            <w:tcW w:w="5812"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vAlign w:val="center"/>
          </w:tcPr>
          <w:p w14:paraId="64D7EF01" w14:textId="77777777" w:rsidR="00505157" w:rsidRPr="00C87971" w:rsidRDefault="00505157" w:rsidP="00F257A0">
            <w:pPr>
              <w:widowControl w:val="0"/>
              <w:jc w:val="center"/>
              <w:rPr>
                <w:b/>
                <w:bCs/>
                <w:i/>
                <w:snapToGrid w:val="0"/>
              </w:rPr>
            </w:pPr>
            <w:r w:rsidRPr="00C87971">
              <w:rPr>
                <w:b/>
                <w:bCs/>
                <w:i/>
                <w:snapToGrid w:val="0"/>
              </w:rPr>
              <w:t>Duomenys apie pastabų ir pasiūlymų įgyvendinimą</w:t>
            </w:r>
          </w:p>
        </w:tc>
        <w:tc>
          <w:tcPr>
            <w:tcW w:w="1842"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vAlign w:val="center"/>
          </w:tcPr>
          <w:p w14:paraId="64D7EF02" w14:textId="77777777" w:rsidR="00505157" w:rsidRPr="00C87971" w:rsidRDefault="00505157" w:rsidP="00F257A0">
            <w:pPr>
              <w:widowControl w:val="0"/>
              <w:jc w:val="center"/>
              <w:rPr>
                <w:b/>
                <w:bCs/>
                <w:i/>
                <w:snapToGrid w:val="0"/>
              </w:rPr>
            </w:pPr>
            <w:r w:rsidRPr="00C87971">
              <w:rPr>
                <w:b/>
                <w:bCs/>
                <w:i/>
                <w:snapToGrid w:val="0"/>
              </w:rPr>
              <w:t>Specialiųjų tyrimų tarnybos vertinimas</w:t>
            </w:r>
          </w:p>
        </w:tc>
      </w:tr>
      <w:tr w:rsidR="00505157" w:rsidRPr="00FE7029" w14:paraId="64D7EF05" w14:textId="77777777" w:rsidTr="005F54E9">
        <w:tc>
          <w:tcPr>
            <w:tcW w:w="14727" w:type="dxa"/>
            <w:gridSpan w:val="4"/>
            <w:tcBorders>
              <w:top w:val="single" w:sz="12" w:space="0" w:color="auto"/>
              <w:left w:val="single" w:sz="12" w:space="0" w:color="auto"/>
              <w:bottom w:val="single" w:sz="12" w:space="0" w:color="auto"/>
              <w:right w:val="single" w:sz="12" w:space="0" w:color="auto"/>
            </w:tcBorders>
            <w:shd w:val="clear" w:color="auto" w:fill="D9D9D9" w:themeFill="background1" w:themeFillShade="D9"/>
          </w:tcPr>
          <w:p w14:paraId="64D7EF04" w14:textId="77777777" w:rsidR="00505157" w:rsidRPr="00FE7029" w:rsidRDefault="00505157" w:rsidP="00F257A0">
            <w:pPr>
              <w:pStyle w:val="Sraopastraipa"/>
              <w:widowControl w:val="0"/>
              <w:numPr>
                <w:ilvl w:val="0"/>
                <w:numId w:val="1"/>
              </w:numPr>
              <w:jc w:val="center"/>
              <w:rPr>
                <w:b/>
                <w:bCs/>
                <w:i/>
                <w:snapToGrid w:val="0"/>
              </w:rPr>
            </w:pPr>
            <w:r w:rsidRPr="00FE7029">
              <w:rPr>
                <w:b/>
                <w:bCs/>
                <w:i/>
                <w:snapToGrid w:val="0"/>
              </w:rPr>
              <w:t>Kritinės antikorupcinės pastabos</w:t>
            </w:r>
          </w:p>
        </w:tc>
      </w:tr>
      <w:tr w:rsidR="008D350A" w:rsidRPr="00FE7029" w14:paraId="0E7F0739" w14:textId="77777777" w:rsidTr="00BA71AF">
        <w:trPr>
          <w:trHeight w:val="2633"/>
        </w:trPr>
        <w:tc>
          <w:tcPr>
            <w:tcW w:w="3529" w:type="dxa"/>
            <w:tcBorders>
              <w:top w:val="single" w:sz="12" w:space="0" w:color="auto"/>
              <w:bottom w:val="single" w:sz="4" w:space="0" w:color="auto"/>
            </w:tcBorders>
            <w:vAlign w:val="center"/>
          </w:tcPr>
          <w:p w14:paraId="6D9584F3" w14:textId="2E04393C" w:rsidR="008D350A" w:rsidRPr="00314458" w:rsidRDefault="008D350A" w:rsidP="00E816AA">
            <w:pPr>
              <w:jc w:val="both"/>
              <w:rPr>
                <w:sz w:val="22"/>
                <w:szCs w:val="22"/>
              </w:rPr>
            </w:pPr>
            <w:r w:rsidRPr="00314458">
              <w:rPr>
                <w:b/>
                <w:bCs/>
                <w:sz w:val="22"/>
                <w:szCs w:val="22"/>
              </w:rPr>
              <w:t>3.1.1.2.</w:t>
            </w:r>
            <w:r w:rsidRPr="00314458">
              <w:rPr>
                <w:sz w:val="22"/>
                <w:szCs w:val="22"/>
              </w:rPr>
              <w:t xml:space="preserve"> Savivaldybėse vienas ir tas pats savivaldybės tarnautojas tikrina projektinius dokumentus statybos leidimui gauti, pritaria arba nepritaria techniniam projektui, teikia pastabas ir išduoda arba neišduoda statybą leidžiantį dokumentą. Šiame procese nėra vykdomas tolimesnės kontrolės (pavyzdžiui, netaikomas „keturių akių“ principas) etapas ar papildoma priimto sprendimo patikra </w:t>
            </w:r>
            <w:r w:rsidRPr="00314458">
              <w:rPr>
                <w:i/>
                <w:iCs/>
                <w:sz w:val="22"/>
                <w:szCs w:val="22"/>
              </w:rPr>
              <w:t>(motyvai išdėstyti 2.3. poskyryje).</w:t>
            </w:r>
          </w:p>
        </w:tc>
        <w:tc>
          <w:tcPr>
            <w:tcW w:w="3544" w:type="dxa"/>
            <w:tcBorders>
              <w:top w:val="single" w:sz="12" w:space="0" w:color="auto"/>
              <w:bottom w:val="single" w:sz="4" w:space="0" w:color="auto"/>
            </w:tcBorders>
            <w:vAlign w:val="center"/>
          </w:tcPr>
          <w:p w14:paraId="1C1A4169" w14:textId="507CEA07" w:rsidR="008D350A" w:rsidRPr="00314458" w:rsidRDefault="00921677" w:rsidP="00C92327">
            <w:pPr>
              <w:widowControl w:val="0"/>
              <w:jc w:val="both"/>
              <w:rPr>
                <w:snapToGrid w:val="0"/>
                <w:sz w:val="22"/>
                <w:szCs w:val="22"/>
              </w:rPr>
            </w:pPr>
            <w:r w:rsidRPr="00314458">
              <w:rPr>
                <w:sz w:val="22"/>
                <w:szCs w:val="22"/>
                <w:lang w:bidi="lt-LT"/>
              </w:rPr>
              <w:t>Pagal galimybės atskirti darbuotojų, dalyvaujančių statybas leidžiančių dokumentų procese, funkcijas. Nesant galimybės,</w:t>
            </w:r>
            <w:r w:rsidRPr="00314458">
              <w:rPr>
                <w:sz w:val="22"/>
                <w:szCs w:val="22"/>
              </w:rPr>
              <w:t xml:space="preserve"> teisiniame reglamentavime</w:t>
            </w:r>
            <w:r w:rsidRPr="00314458">
              <w:rPr>
                <w:sz w:val="22"/>
                <w:szCs w:val="22"/>
                <w:lang w:bidi="lt-LT"/>
              </w:rPr>
              <w:t xml:space="preserve"> nustatyti papildomą kontrolės mechanizmą (pavyzdžiui, pritaikyti „keturių akių“ principą), pagal kurį statybos projektų dokumentacija būtų papildomai peržiūrima</w:t>
            </w:r>
            <w:r w:rsidR="00057132">
              <w:rPr>
                <w:sz w:val="22"/>
                <w:szCs w:val="22"/>
                <w:lang w:bidi="lt-LT"/>
              </w:rPr>
              <w:t>.</w:t>
            </w:r>
          </w:p>
        </w:tc>
        <w:tc>
          <w:tcPr>
            <w:tcW w:w="5812" w:type="dxa"/>
            <w:tcBorders>
              <w:top w:val="single" w:sz="12" w:space="0" w:color="auto"/>
              <w:bottom w:val="single" w:sz="4" w:space="0" w:color="auto"/>
            </w:tcBorders>
            <w:vAlign w:val="center"/>
          </w:tcPr>
          <w:p w14:paraId="364C189C" w14:textId="5B520019" w:rsidR="008D350A" w:rsidRPr="004D1442" w:rsidRDefault="00F22034" w:rsidP="00984FEC">
            <w:pPr>
              <w:widowControl w:val="0"/>
              <w:jc w:val="both"/>
              <w:rPr>
                <w:snapToGrid w:val="0"/>
                <w:sz w:val="22"/>
                <w:szCs w:val="22"/>
              </w:rPr>
            </w:pPr>
            <w:r w:rsidRPr="004D1442">
              <w:rPr>
                <w:snapToGrid w:val="0"/>
                <w:sz w:val="22"/>
                <w:szCs w:val="22"/>
              </w:rPr>
              <w:t xml:space="preserve">Atsižvelgiant į Specialiųjų tyrimų tarnybos pateiktą </w:t>
            </w:r>
            <w:r w:rsidRPr="004D1442">
              <w:rPr>
                <w:sz w:val="22"/>
                <w:szCs w:val="22"/>
              </w:rPr>
              <w:t xml:space="preserve">korupcijos rizikos analizės išvadą, vertinamos galimybės </w:t>
            </w:r>
            <w:r w:rsidRPr="004D1442">
              <w:rPr>
                <w:sz w:val="22"/>
                <w:szCs w:val="22"/>
              </w:rPr>
              <w:t xml:space="preserve">keisti </w:t>
            </w:r>
            <w:r w:rsidRPr="004D1442">
              <w:rPr>
                <w:sz w:val="22"/>
                <w:szCs w:val="22"/>
              </w:rPr>
              <w:t>Palangos miesto savivaldybės administracijos valstybės tarnautojų pareigybių aprašym</w:t>
            </w:r>
            <w:r w:rsidRPr="004D1442">
              <w:rPr>
                <w:sz w:val="22"/>
                <w:szCs w:val="22"/>
              </w:rPr>
              <w:t>us</w:t>
            </w:r>
            <w:r w:rsidRPr="004D1442">
              <w:rPr>
                <w:sz w:val="22"/>
                <w:szCs w:val="22"/>
              </w:rPr>
              <w:t xml:space="preserve"> </w:t>
            </w:r>
            <w:r w:rsidRPr="004D1442">
              <w:rPr>
                <w:sz w:val="22"/>
                <w:szCs w:val="22"/>
              </w:rPr>
              <w:t xml:space="preserve">arba </w:t>
            </w:r>
            <w:r w:rsidR="00C0345E" w:rsidRPr="004D1442">
              <w:rPr>
                <w:sz w:val="22"/>
                <w:szCs w:val="22"/>
                <w:lang w:bidi="lt-LT"/>
              </w:rPr>
              <w:t>nustatyti papildomą kontrolės mechanizmą (</w:t>
            </w:r>
            <w:r w:rsidR="00C0345E" w:rsidRPr="004D1442">
              <w:rPr>
                <w:sz w:val="22"/>
                <w:szCs w:val="22"/>
                <w:lang w:bidi="lt-LT"/>
              </w:rPr>
              <w:t>kaip pavyzdžiui</w:t>
            </w:r>
            <w:r w:rsidR="00C0345E" w:rsidRPr="004D1442">
              <w:rPr>
                <w:sz w:val="22"/>
                <w:szCs w:val="22"/>
                <w:lang w:bidi="lt-LT"/>
              </w:rPr>
              <w:t>, pritaikyti „keturių akių“ principą), pagal kurį statybos projektų dokumentacija būtų papildomai peržiūrima</w:t>
            </w:r>
            <w:r w:rsidR="00C0345E" w:rsidRPr="004D1442">
              <w:rPr>
                <w:sz w:val="22"/>
                <w:szCs w:val="22"/>
                <w:lang w:bidi="lt-LT"/>
              </w:rPr>
              <w:t>.</w:t>
            </w:r>
          </w:p>
        </w:tc>
        <w:tc>
          <w:tcPr>
            <w:tcW w:w="1842" w:type="dxa"/>
            <w:tcBorders>
              <w:top w:val="single" w:sz="12" w:space="0" w:color="auto"/>
              <w:bottom w:val="single" w:sz="4" w:space="0" w:color="auto"/>
            </w:tcBorders>
          </w:tcPr>
          <w:p w14:paraId="2058ECBE" w14:textId="77777777" w:rsidR="008D350A" w:rsidRPr="00FE7029" w:rsidRDefault="008D350A" w:rsidP="00F257A0">
            <w:pPr>
              <w:widowControl w:val="0"/>
              <w:rPr>
                <w:snapToGrid w:val="0"/>
                <w:sz w:val="23"/>
                <w:szCs w:val="23"/>
              </w:rPr>
            </w:pPr>
          </w:p>
        </w:tc>
      </w:tr>
      <w:tr w:rsidR="0060549E" w:rsidRPr="00FE7029" w14:paraId="094EE0B3" w14:textId="77777777" w:rsidTr="00BA71AF">
        <w:trPr>
          <w:trHeight w:val="2633"/>
        </w:trPr>
        <w:tc>
          <w:tcPr>
            <w:tcW w:w="7073" w:type="dxa"/>
            <w:gridSpan w:val="2"/>
            <w:tcBorders>
              <w:top w:val="single" w:sz="4" w:space="0" w:color="auto"/>
              <w:bottom w:val="single" w:sz="12" w:space="0" w:color="auto"/>
            </w:tcBorders>
            <w:vAlign w:val="center"/>
          </w:tcPr>
          <w:p w14:paraId="7255E188" w14:textId="48EF932C" w:rsidR="0060549E" w:rsidRDefault="0060549E" w:rsidP="00C92327">
            <w:pPr>
              <w:widowControl w:val="0"/>
              <w:jc w:val="both"/>
              <w:rPr>
                <w:iCs/>
              </w:rPr>
            </w:pPr>
            <w:r w:rsidRPr="0060549E">
              <w:rPr>
                <w:i/>
                <w:iCs/>
              </w:rPr>
              <w:t>3.1.1.1</w:t>
            </w:r>
            <w:r w:rsidRPr="0060549E">
              <w:rPr>
                <w:i/>
                <w:iCs/>
              </w:rPr>
              <w:t xml:space="preserve">, </w:t>
            </w:r>
            <w:r w:rsidRPr="0060549E">
              <w:rPr>
                <w:i/>
                <w:iCs/>
              </w:rPr>
              <w:t>3.1.1.3</w:t>
            </w:r>
            <w:r w:rsidRPr="0060549E">
              <w:rPr>
                <w:i/>
                <w:iCs/>
              </w:rPr>
              <w:t>–</w:t>
            </w:r>
            <w:r w:rsidRPr="0060549E">
              <w:rPr>
                <w:i/>
                <w:iCs/>
              </w:rPr>
              <w:t>3.1.1.5</w:t>
            </w:r>
            <w:r w:rsidRPr="0060549E">
              <w:rPr>
                <w:i/>
                <w:iCs/>
              </w:rPr>
              <w:t xml:space="preserve"> motyvuotos išvados (pastabos)</w:t>
            </w:r>
            <w:r>
              <w:t xml:space="preserve"> bei</w:t>
            </w:r>
          </w:p>
          <w:p w14:paraId="3A095AA7" w14:textId="77777777" w:rsidR="00BA71AF" w:rsidRDefault="0060549E" w:rsidP="00C92327">
            <w:pPr>
              <w:widowControl w:val="0"/>
              <w:jc w:val="both"/>
              <w:rPr>
                <w:iCs/>
              </w:rPr>
            </w:pPr>
            <w:r w:rsidRPr="0060549E">
              <w:rPr>
                <w:i/>
              </w:rPr>
              <w:t>4.1.1.1</w:t>
            </w:r>
            <w:r w:rsidRPr="0060549E">
              <w:rPr>
                <w:i/>
              </w:rPr>
              <w:t xml:space="preserve">, </w:t>
            </w:r>
            <w:r w:rsidRPr="0060549E">
              <w:rPr>
                <w:i/>
              </w:rPr>
              <w:t>4.1.1.3</w:t>
            </w:r>
            <w:r w:rsidRPr="0060549E">
              <w:rPr>
                <w:i/>
              </w:rPr>
              <w:t>–</w:t>
            </w:r>
            <w:r w:rsidRPr="0060549E">
              <w:rPr>
                <w:i/>
              </w:rPr>
              <w:t>4.1.1.5</w:t>
            </w:r>
            <w:r w:rsidRPr="0060549E">
              <w:rPr>
                <w:i/>
              </w:rPr>
              <w:t xml:space="preserve"> pasiūlymai</w:t>
            </w:r>
            <w:r w:rsidRPr="0060549E">
              <w:rPr>
                <w:iCs/>
              </w:rPr>
              <w:t>,</w:t>
            </w:r>
          </w:p>
          <w:p w14:paraId="51A6176F" w14:textId="52419BF8" w:rsidR="0060549E" w:rsidRPr="0060549E" w:rsidRDefault="0060549E" w:rsidP="00C92327">
            <w:pPr>
              <w:widowControl w:val="0"/>
              <w:jc w:val="both"/>
              <w:rPr>
                <w:iCs/>
                <w:sz w:val="22"/>
                <w:szCs w:val="22"/>
                <w:lang w:bidi="lt-LT"/>
              </w:rPr>
            </w:pPr>
            <w:r w:rsidRPr="0060549E">
              <w:rPr>
                <w:iCs/>
              </w:rPr>
              <w:t xml:space="preserve">skirti </w:t>
            </w:r>
            <w:r w:rsidRPr="0060549E">
              <w:rPr>
                <w:iCs/>
                <w:lang w:bidi="lt-LT"/>
              </w:rPr>
              <w:t>Lietuvos Respublikos aplinkos ministerijai</w:t>
            </w:r>
            <w:r w:rsidRPr="0060549E">
              <w:rPr>
                <w:iCs/>
                <w:lang w:bidi="lt-LT"/>
              </w:rPr>
              <w:t>.</w:t>
            </w:r>
          </w:p>
        </w:tc>
        <w:tc>
          <w:tcPr>
            <w:tcW w:w="5812" w:type="dxa"/>
            <w:tcBorders>
              <w:top w:val="single" w:sz="4" w:space="0" w:color="auto"/>
              <w:bottom w:val="single" w:sz="12" w:space="0" w:color="auto"/>
            </w:tcBorders>
            <w:vAlign w:val="center"/>
          </w:tcPr>
          <w:p w14:paraId="5017D1DA" w14:textId="77777777" w:rsidR="0060549E" w:rsidRPr="005F54E9" w:rsidRDefault="005F54E9" w:rsidP="00984FEC">
            <w:pPr>
              <w:widowControl w:val="0"/>
              <w:jc w:val="both"/>
              <w:rPr>
                <w:sz w:val="22"/>
                <w:szCs w:val="22"/>
              </w:rPr>
            </w:pPr>
            <w:r w:rsidRPr="005F54E9">
              <w:rPr>
                <w:sz w:val="22"/>
                <w:szCs w:val="22"/>
              </w:rPr>
              <w:t>Palangos miesto savivaldybės administracija sutinka su</w:t>
            </w:r>
            <w:r w:rsidRPr="005F54E9">
              <w:rPr>
                <w:sz w:val="22"/>
                <w:szCs w:val="22"/>
              </w:rPr>
              <w:t xml:space="preserve"> šiomis motyvuotomis išvadomis (pastabomis) ir pasiūlymais.</w:t>
            </w:r>
          </w:p>
          <w:p w14:paraId="0B1F063A" w14:textId="685B3AF0" w:rsidR="005F54E9" w:rsidRPr="005F54E9" w:rsidRDefault="005F54E9" w:rsidP="005F54E9">
            <w:pPr>
              <w:jc w:val="both"/>
              <w:rPr>
                <w:sz w:val="22"/>
                <w:szCs w:val="22"/>
              </w:rPr>
            </w:pPr>
            <w:r>
              <w:rPr>
                <w:sz w:val="22"/>
                <w:szCs w:val="22"/>
              </w:rPr>
              <w:t>A</w:t>
            </w:r>
            <w:r w:rsidRPr="005F54E9">
              <w:rPr>
                <w:sz w:val="22"/>
                <w:szCs w:val="22"/>
              </w:rPr>
              <w:t>ktyviai dalyvauja</w:t>
            </w:r>
            <w:r>
              <w:rPr>
                <w:sz w:val="22"/>
                <w:szCs w:val="22"/>
              </w:rPr>
              <w:t>me</w:t>
            </w:r>
            <w:r w:rsidRPr="005F54E9">
              <w:rPr>
                <w:sz w:val="22"/>
                <w:szCs w:val="22"/>
              </w:rPr>
              <w:t xml:space="preserve"> organizuojamuose teisė aktų projektų rengimo procedūrose ir </w:t>
            </w:r>
            <w:r w:rsidR="00DE2BD7">
              <w:rPr>
                <w:sz w:val="22"/>
                <w:szCs w:val="22"/>
              </w:rPr>
              <w:t xml:space="preserve">patys </w:t>
            </w:r>
            <w:r w:rsidRPr="005F54E9">
              <w:rPr>
                <w:sz w:val="22"/>
                <w:szCs w:val="22"/>
              </w:rPr>
              <w:t>inicijuoja</w:t>
            </w:r>
            <w:r w:rsidR="00DE2BD7">
              <w:rPr>
                <w:sz w:val="22"/>
                <w:szCs w:val="22"/>
              </w:rPr>
              <w:t>me</w:t>
            </w:r>
            <w:r w:rsidRPr="005F54E9">
              <w:rPr>
                <w:sz w:val="22"/>
                <w:szCs w:val="22"/>
              </w:rPr>
              <w:t xml:space="preserve"> teisė</w:t>
            </w:r>
            <w:r w:rsidR="00DE2BD7">
              <w:rPr>
                <w:sz w:val="22"/>
                <w:szCs w:val="22"/>
              </w:rPr>
              <w:t>s</w:t>
            </w:r>
            <w:r w:rsidRPr="005F54E9">
              <w:rPr>
                <w:sz w:val="22"/>
                <w:szCs w:val="22"/>
              </w:rPr>
              <w:t xml:space="preserve"> aktų pakeitimus</w:t>
            </w:r>
            <w:r w:rsidR="00DE2BD7">
              <w:rPr>
                <w:sz w:val="22"/>
                <w:szCs w:val="22"/>
              </w:rPr>
              <w:t>:</w:t>
            </w:r>
          </w:p>
          <w:p w14:paraId="403E8429" w14:textId="40939D91" w:rsidR="005F54E9" w:rsidRPr="005F54E9" w:rsidRDefault="005F54E9" w:rsidP="005F54E9">
            <w:pPr>
              <w:jc w:val="both"/>
              <w:rPr>
                <w:sz w:val="22"/>
                <w:szCs w:val="22"/>
              </w:rPr>
            </w:pPr>
            <w:r w:rsidRPr="005F54E9">
              <w:rPr>
                <w:sz w:val="22"/>
                <w:szCs w:val="22"/>
              </w:rPr>
              <w:t xml:space="preserve">2021-01-14 Palangos miesto savivaldybės administracija organizavo nuotolinį susitikimą su Lietuvos Respublikos aplinkos ministerija, kurioje pristatė statybos techninio reglamento STR 1.07.03:2017 </w:t>
            </w:r>
            <w:r w:rsidRPr="005F54E9">
              <w:rPr>
                <w:i/>
                <w:iCs/>
                <w:sz w:val="22"/>
                <w:szCs w:val="22"/>
              </w:rPr>
              <w:t>„Statinių techninės ir naudojimo priežiūros tvarka. Naujų nekilnojamojo turto kadastro objektų formavimo tvarka“</w:t>
            </w:r>
            <w:r w:rsidRPr="005F54E9">
              <w:rPr>
                <w:sz w:val="22"/>
                <w:szCs w:val="22"/>
              </w:rPr>
              <w:t xml:space="preserve"> problemas, neatitiktis ir pasiūlymus</w:t>
            </w:r>
            <w:r w:rsidR="00DE2BD7">
              <w:rPr>
                <w:sz w:val="22"/>
                <w:szCs w:val="22"/>
              </w:rPr>
              <w:t>;</w:t>
            </w:r>
          </w:p>
          <w:p w14:paraId="3960EF5D" w14:textId="33DA9AD0" w:rsidR="005F54E9" w:rsidRPr="005F54E9" w:rsidRDefault="005F54E9" w:rsidP="005F54E9">
            <w:pPr>
              <w:jc w:val="both"/>
              <w:rPr>
                <w:sz w:val="22"/>
                <w:szCs w:val="22"/>
              </w:rPr>
            </w:pPr>
            <w:r w:rsidRPr="005F54E9">
              <w:rPr>
                <w:sz w:val="22"/>
                <w:szCs w:val="22"/>
              </w:rPr>
              <w:t xml:space="preserve">2022-11-14 Palangos miesto savivaldybės administracija dalyvavo komiteto organizuojamoje diskusijoje </w:t>
            </w:r>
            <w:r w:rsidRPr="005F54E9">
              <w:rPr>
                <w:i/>
                <w:iCs/>
                <w:sz w:val="22"/>
                <w:szCs w:val="22"/>
              </w:rPr>
              <w:t>„Dėl komercinės paskirties pastatų ir patalpų virtimo daugiabučiais namais ir butais priežasčių, taip pat kitų teisės aktų nuostatų, sukuriančių sąlygas nekilnojamojo turto vystytojams piktnaudžiauti teisinio reguliavimo spragomis“,</w:t>
            </w:r>
            <w:r w:rsidRPr="005F54E9">
              <w:rPr>
                <w:sz w:val="22"/>
                <w:szCs w:val="22"/>
              </w:rPr>
              <w:t xml:space="preserve"> kurioje pristatė teisė aktų trūkumus ir </w:t>
            </w:r>
            <w:r w:rsidR="00DE2BD7">
              <w:rPr>
                <w:sz w:val="22"/>
                <w:szCs w:val="22"/>
              </w:rPr>
              <w:t xml:space="preserve">savo </w:t>
            </w:r>
            <w:r w:rsidRPr="005F54E9">
              <w:rPr>
                <w:sz w:val="22"/>
                <w:szCs w:val="22"/>
              </w:rPr>
              <w:t>siūlymus</w:t>
            </w:r>
            <w:r w:rsidR="00DE2BD7">
              <w:rPr>
                <w:sz w:val="22"/>
                <w:szCs w:val="22"/>
              </w:rPr>
              <w:t>;</w:t>
            </w:r>
          </w:p>
          <w:p w14:paraId="56CB8DCA" w14:textId="47972CB0" w:rsidR="005F54E9" w:rsidRPr="005F54E9" w:rsidRDefault="005F54E9" w:rsidP="005F54E9">
            <w:pPr>
              <w:jc w:val="both"/>
              <w:rPr>
                <w:sz w:val="22"/>
                <w:szCs w:val="22"/>
              </w:rPr>
            </w:pPr>
            <w:r w:rsidRPr="005F54E9">
              <w:rPr>
                <w:sz w:val="22"/>
                <w:szCs w:val="22"/>
              </w:rPr>
              <w:lastRenderedPageBreak/>
              <w:t xml:space="preserve">2022-11-15 Palangos miesto savivaldybės administracija, raštu kreipėsi į Lietuvos Respublikos Seimo Aplinkos apsaugos komiteto biurą dėl </w:t>
            </w:r>
            <w:r w:rsidRPr="006A5421">
              <w:rPr>
                <w:i/>
                <w:iCs/>
                <w:sz w:val="22"/>
                <w:szCs w:val="22"/>
              </w:rPr>
              <w:t xml:space="preserve">Lietuvos Respublikos Statybos įstatymo 27 straipsnio </w:t>
            </w:r>
            <w:r w:rsidRPr="005F54E9">
              <w:rPr>
                <w:sz w:val="22"/>
                <w:szCs w:val="22"/>
              </w:rPr>
              <w:t>pakeitimų</w:t>
            </w:r>
            <w:r w:rsidR="006A5421">
              <w:rPr>
                <w:sz w:val="22"/>
                <w:szCs w:val="22"/>
              </w:rPr>
              <w:t>;</w:t>
            </w:r>
          </w:p>
          <w:p w14:paraId="6BDDE672" w14:textId="5A0B5167" w:rsidR="005F54E9" w:rsidRPr="005F54E9" w:rsidRDefault="005F54E9" w:rsidP="005F54E9">
            <w:pPr>
              <w:widowControl w:val="0"/>
              <w:jc w:val="both"/>
              <w:rPr>
                <w:snapToGrid w:val="0"/>
                <w:sz w:val="22"/>
                <w:szCs w:val="22"/>
              </w:rPr>
            </w:pPr>
            <w:r w:rsidRPr="005F54E9">
              <w:rPr>
                <w:sz w:val="22"/>
                <w:szCs w:val="22"/>
              </w:rPr>
              <w:t>Sprendžiant pastatų statybos ir naudojimo ne pagal paskirtį problemą Palangos miesto savivaldybės administracija dalyvavo Lietuvos Respublikos Aplinkos ministro sudarytoje darbo grupės darbe ir teikė siūlymus teisinio reglamentavimo pakeitimams. Darbo grupėje buvo apsvarstytos problemos, kai svečių namai, viešbučiai, vienbučiai gyvenamieji namai virsta daugiabučiais gyvenamaisiais pastatais, kūrybinės dirbtuvės – butais, ūkio pastatai – gyvenamaisiais namais. Rengiant teisės aktų pakeitimus darbo grupė atsižvelgė į Specialiųjų tyrimų tarnybos, Seimo Aplinkos apsaugos komiteto ir kitų institucijų pateiktas pastabas ir pasiūlymus, užsienio valstybių praktiką. Diskusijų metu buvo vertinamos neigiamos pasekmės, kylančios, kai nesilaikoma pastatų paskirtims keliamų reikalavimų: savivaldybių suplanuota infrastruktūra neatitinka poreikių, neužtikrinamas tinkamas gyventojų informavimas ir jų teisėti lūkesčiai, nesukuriama sveikatai palanki gyvenamoji aplinka, gyventojai įsigyja „negyvenamus“ butus ar rekreacinės teritorijos naudojamos ne viešajam interesui tenkinti. Teisės aktų pakeitimų siūlymai 2023-03-22 buvo pristatyti Seimo Aplinkos apsaugos komiteto posėdyje ir šio metu rengiami teisė aktų pakeitimai, kuriuose taip pat pakviesta dalyvauti Palangos miesto savivaldybės administracija.</w:t>
            </w:r>
          </w:p>
        </w:tc>
        <w:tc>
          <w:tcPr>
            <w:tcW w:w="1842" w:type="dxa"/>
            <w:tcBorders>
              <w:top w:val="single" w:sz="4" w:space="0" w:color="auto"/>
              <w:bottom w:val="single" w:sz="12" w:space="0" w:color="auto"/>
            </w:tcBorders>
          </w:tcPr>
          <w:p w14:paraId="3ADE9D8C" w14:textId="77777777" w:rsidR="0060549E" w:rsidRPr="00FE7029" w:rsidRDefault="0060549E" w:rsidP="00F257A0">
            <w:pPr>
              <w:widowControl w:val="0"/>
              <w:rPr>
                <w:snapToGrid w:val="0"/>
                <w:sz w:val="23"/>
                <w:szCs w:val="23"/>
              </w:rPr>
            </w:pPr>
          </w:p>
        </w:tc>
      </w:tr>
      <w:tr w:rsidR="00505157" w:rsidRPr="00FE7029" w14:paraId="64D7EF16" w14:textId="77777777" w:rsidTr="005F54E9">
        <w:tc>
          <w:tcPr>
            <w:tcW w:w="14727" w:type="dxa"/>
            <w:gridSpan w:val="4"/>
            <w:tcBorders>
              <w:top w:val="single" w:sz="12" w:space="0" w:color="auto"/>
              <w:left w:val="single" w:sz="12" w:space="0" w:color="auto"/>
              <w:bottom w:val="single" w:sz="12" w:space="0" w:color="auto"/>
              <w:right w:val="single" w:sz="12" w:space="0" w:color="auto"/>
            </w:tcBorders>
            <w:shd w:val="clear" w:color="auto" w:fill="D9D9D9" w:themeFill="background1" w:themeFillShade="D9"/>
          </w:tcPr>
          <w:p w14:paraId="64D7EF15" w14:textId="77777777" w:rsidR="00505157" w:rsidRPr="00FE7029" w:rsidRDefault="00505157" w:rsidP="00F257A0">
            <w:pPr>
              <w:pStyle w:val="Sraopastraipa"/>
              <w:widowControl w:val="0"/>
              <w:numPr>
                <w:ilvl w:val="0"/>
                <w:numId w:val="1"/>
              </w:numPr>
              <w:jc w:val="center"/>
              <w:rPr>
                <w:b/>
                <w:bCs/>
                <w:i/>
                <w:snapToGrid w:val="0"/>
              </w:rPr>
            </w:pPr>
            <w:r w:rsidRPr="00FE7029">
              <w:rPr>
                <w:b/>
                <w:bCs/>
                <w:i/>
                <w:snapToGrid w:val="0"/>
              </w:rPr>
              <w:t>Kitos antikorupcinės pastabos</w:t>
            </w:r>
          </w:p>
        </w:tc>
      </w:tr>
      <w:tr w:rsidR="008D350A" w:rsidRPr="00FE7029" w14:paraId="64D7EF1B" w14:textId="77777777" w:rsidTr="00BA71AF">
        <w:trPr>
          <w:trHeight w:val="1108"/>
        </w:trPr>
        <w:tc>
          <w:tcPr>
            <w:tcW w:w="3529" w:type="dxa"/>
            <w:tcBorders>
              <w:top w:val="single" w:sz="12" w:space="0" w:color="auto"/>
            </w:tcBorders>
            <w:vAlign w:val="center"/>
          </w:tcPr>
          <w:p w14:paraId="64D7EF17" w14:textId="32FEBF6A" w:rsidR="008D350A" w:rsidRPr="00314458" w:rsidRDefault="008D350A" w:rsidP="00281466">
            <w:pPr>
              <w:widowControl w:val="0"/>
              <w:jc w:val="both"/>
              <w:rPr>
                <w:snapToGrid w:val="0"/>
                <w:sz w:val="22"/>
                <w:szCs w:val="22"/>
              </w:rPr>
            </w:pPr>
            <w:r w:rsidRPr="00314458">
              <w:rPr>
                <w:b/>
                <w:bCs/>
                <w:sz w:val="22"/>
                <w:szCs w:val="22"/>
              </w:rPr>
              <w:t>3.1.2.1.</w:t>
            </w:r>
            <w:r w:rsidRPr="00314458">
              <w:rPr>
                <w:sz w:val="22"/>
                <w:szCs w:val="22"/>
              </w:rPr>
              <w:t xml:space="preserve"> Analizės atlikimo metu, atsitiktine tvarka vertinant savivaldybių išduotus SLD, pastebėta, jog kai kuriais atvejais buvo pavėluota išduoti statybos leidimus (arba pateikti statytojams atsakymus dėl jų prašymų atmetimo arba nepriėmimo) ir tai neatitinka Statybos įstatymo 27 straipsnio 12 ir 13 dalies nuostatų, o taip pat dėl savivaldybėms žinomų priežasčių, tą pačią dieną pateiktų prašymų išduoti </w:t>
            </w:r>
            <w:r w:rsidRPr="00314458">
              <w:rPr>
                <w:sz w:val="22"/>
                <w:szCs w:val="22"/>
              </w:rPr>
              <w:lastRenderedPageBreak/>
              <w:t xml:space="preserve">SLD nagrinėjimas užtrunka skirtingus laikotarpius. Manytina, jog ir nedideli vėlavimai atsakyti prašymą pateikusiems statytojų atstovams, arba vėlavimai išduoti leidimą statybai, kai prašymai yra patenkinti, sudaro prielaidą ilgėti statybos leidimo išdavimo procedūroms arba kai kuriais atvejais net ir jas vilkinti. Visą tai gali sąlygoti statytojams materialinę žalą, kurie atitinkamai ją galėtų išsireikalauti teisinėmis gynimo priemonėmis iš atsakingų subjektų. Taip pat, korupcijos rizikos analizėje įvardinti atvejai, kuomet skiriasi prašymų išduoti SLD nagrinėjimo laikotarpiai gali tapti ir priemone nesąžiningam valstybės tarnautojų, atsakingų už SLD išdavimą, elgesiui vilkinant sprendimus išduoti SLD, kuomet yra prašoma ar reikalaujama statytojų atlyginti už operatyvesnį jų prašymą nagrinėjimą – visą tai kelia korupcijos pasireiškimo tikimybę šiame procese. </w:t>
            </w:r>
            <w:r w:rsidRPr="00314458">
              <w:rPr>
                <w:i/>
                <w:iCs/>
                <w:sz w:val="22"/>
                <w:szCs w:val="22"/>
              </w:rPr>
              <w:t>(motyvai išdėstyti 2.1. poskyryje).</w:t>
            </w:r>
          </w:p>
        </w:tc>
        <w:tc>
          <w:tcPr>
            <w:tcW w:w="3544" w:type="dxa"/>
            <w:tcBorders>
              <w:top w:val="single" w:sz="12" w:space="0" w:color="auto"/>
            </w:tcBorders>
            <w:vAlign w:val="center"/>
          </w:tcPr>
          <w:p w14:paraId="21231CCE" w14:textId="0066C62C" w:rsidR="00921677" w:rsidRPr="00314458" w:rsidRDefault="00921677" w:rsidP="00921677">
            <w:pPr>
              <w:tabs>
                <w:tab w:val="left" w:pos="1134"/>
              </w:tabs>
              <w:spacing w:after="120"/>
              <w:jc w:val="both"/>
              <w:rPr>
                <w:sz w:val="22"/>
                <w:szCs w:val="22"/>
              </w:rPr>
            </w:pPr>
            <w:r w:rsidRPr="00946DE6">
              <w:rPr>
                <w:b/>
                <w:bCs/>
                <w:sz w:val="22"/>
                <w:szCs w:val="22"/>
              </w:rPr>
              <w:lastRenderedPageBreak/>
              <w:t>4.2.1.1.1.</w:t>
            </w:r>
            <w:r w:rsidRPr="00314458">
              <w:rPr>
                <w:i/>
                <w:sz w:val="22"/>
                <w:szCs w:val="22"/>
              </w:rPr>
              <w:t xml:space="preserve"> </w:t>
            </w:r>
            <w:r w:rsidRPr="00314458">
              <w:rPr>
                <w:sz w:val="22"/>
                <w:szCs w:val="22"/>
              </w:rPr>
              <w:t xml:space="preserve">Spręsti dėl savivaldybės administracijos darbuotojų, atsakingų už statybas leidžiančių dokumentų išdavimą, žmogiškųjų resursų didinimo, o nesant galimybės </w:t>
            </w:r>
            <w:r w:rsidR="00057132">
              <w:rPr>
                <w:sz w:val="22"/>
                <w:szCs w:val="22"/>
              </w:rPr>
              <w:t>–</w:t>
            </w:r>
            <w:r w:rsidRPr="00314458">
              <w:rPr>
                <w:sz w:val="22"/>
                <w:szCs w:val="22"/>
              </w:rPr>
              <w:t xml:space="preserve"> perskirstymo ar efektyvesnio darbo krūvio padalinimo.</w:t>
            </w:r>
          </w:p>
          <w:p w14:paraId="64D7EF18" w14:textId="5B14D996" w:rsidR="008D350A" w:rsidRPr="00314458" w:rsidRDefault="00921677" w:rsidP="00921677">
            <w:pPr>
              <w:pStyle w:val="Sraopastraipa"/>
              <w:tabs>
                <w:tab w:val="left" w:pos="709"/>
                <w:tab w:val="left" w:pos="1134"/>
              </w:tabs>
              <w:spacing w:after="120"/>
              <w:ind w:left="0"/>
              <w:contextualSpacing w:val="0"/>
              <w:jc w:val="both"/>
              <w:rPr>
                <w:sz w:val="22"/>
                <w:szCs w:val="22"/>
              </w:rPr>
            </w:pPr>
            <w:r w:rsidRPr="00946DE6">
              <w:rPr>
                <w:b/>
                <w:bCs/>
                <w:sz w:val="22"/>
                <w:szCs w:val="22"/>
              </w:rPr>
              <w:t>4.2.1.1.2.</w:t>
            </w:r>
            <w:r w:rsidRPr="00314458">
              <w:rPr>
                <w:i/>
                <w:sz w:val="22"/>
                <w:szCs w:val="22"/>
              </w:rPr>
              <w:t xml:space="preserve"> </w:t>
            </w:r>
            <w:r w:rsidRPr="00314458">
              <w:rPr>
                <w:sz w:val="22"/>
                <w:szCs w:val="22"/>
              </w:rPr>
              <w:t xml:space="preserve">Numatyti papildomas vilkinamų ar vėluojančių prašymų išduoti SLD kontrolės priemonės (pavyzdžiui, reguliariai peržiūrėti ir išanalizuoti priežastis kodėl vieni ar </w:t>
            </w:r>
            <w:r w:rsidRPr="00314458">
              <w:rPr>
                <w:sz w:val="22"/>
                <w:szCs w:val="22"/>
              </w:rPr>
              <w:lastRenderedPageBreak/>
              <w:t>kiti prašymai nėra išnagrinėjami įstatymuose numatytais terminais, ar tos priežastys yra objektyvios ir kt.).</w:t>
            </w:r>
          </w:p>
        </w:tc>
        <w:tc>
          <w:tcPr>
            <w:tcW w:w="5812" w:type="dxa"/>
            <w:tcBorders>
              <w:top w:val="single" w:sz="12" w:space="0" w:color="auto"/>
            </w:tcBorders>
            <w:vAlign w:val="center"/>
          </w:tcPr>
          <w:p w14:paraId="5F8236E9" w14:textId="12759408" w:rsidR="00F54F3B" w:rsidRPr="004D1442" w:rsidRDefault="00F54F3B" w:rsidP="00E072FE">
            <w:pPr>
              <w:widowControl w:val="0"/>
              <w:spacing w:after="120"/>
              <w:jc w:val="both"/>
              <w:rPr>
                <w:snapToGrid w:val="0"/>
                <w:sz w:val="22"/>
                <w:szCs w:val="22"/>
              </w:rPr>
            </w:pPr>
            <w:r w:rsidRPr="00F54F3B">
              <w:rPr>
                <w:snapToGrid w:val="0"/>
                <w:sz w:val="22"/>
                <w:szCs w:val="22"/>
              </w:rPr>
              <w:lastRenderedPageBreak/>
              <w:t xml:space="preserve">Palangos miesto savivaldybės administracijoje </w:t>
            </w:r>
            <w:r w:rsidRPr="004D1442">
              <w:rPr>
                <w:snapToGrid w:val="0"/>
                <w:sz w:val="22"/>
                <w:szCs w:val="22"/>
              </w:rPr>
              <w:t xml:space="preserve">nustatytas </w:t>
            </w:r>
            <w:r w:rsidRPr="00F54F3B">
              <w:rPr>
                <w:snapToGrid w:val="0"/>
                <w:sz w:val="22"/>
                <w:szCs w:val="22"/>
              </w:rPr>
              <w:t>didžiausi</w:t>
            </w:r>
            <w:r w:rsidRPr="004D1442">
              <w:rPr>
                <w:snapToGrid w:val="0"/>
                <w:sz w:val="22"/>
                <w:szCs w:val="22"/>
              </w:rPr>
              <w:t>as</w:t>
            </w:r>
            <w:r w:rsidRPr="00F54F3B">
              <w:rPr>
                <w:snapToGrid w:val="0"/>
                <w:sz w:val="22"/>
                <w:szCs w:val="22"/>
              </w:rPr>
              <w:t xml:space="preserve"> leistin</w:t>
            </w:r>
            <w:r w:rsidRPr="004D1442">
              <w:rPr>
                <w:snapToGrid w:val="0"/>
                <w:sz w:val="22"/>
                <w:szCs w:val="22"/>
              </w:rPr>
              <w:t>as</w:t>
            </w:r>
            <w:r w:rsidRPr="00F54F3B">
              <w:rPr>
                <w:snapToGrid w:val="0"/>
                <w:sz w:val="22"/>
                <w:szCs w:val="22"/>
              </w:rPr>
              <w:t xml:space="preserve"> valstybės tarnautojų ir darbuotojų, dirbančių pagal darbo sutartis</w:t>
            </w:r>
            <w:r w:rsidRPr="004D1442">
              <w:rPr>
                <w:snapToGrid w:val="0"/>
                <w:sz w:val="22"/>
                <w:szCs w:val="22"/>
              </w:rPr>
              <w:t xml:space="preserve">, skaičius– 115 </w:t>
            </w:r>
            <w:r w:rsidRPr="004D1442">
              <w:rPr>
                <w:i/>
                <w:iCs/>
                <w:snapToGrid w:val="0"/>
                <w:sz w:val="22"/>
                <w:szCs w:val="22"/>
              </w:rPr>
              <w:t>(Palangos miesto savivaldybės tarybos 2020-12-29 sprendimas Nr. T2-266 „</w:t>
            </w:r>
            <w:r w:rsidRPr="004D1442">
              <w:rPr>
                <w:i/>
                <w:iCs/>
                <w:snapToGrid w:val="0"/>
                <w:sz w:val="22"/>
                <w:szCs w:val="22"/>
              </w:rPr>
              <w:t>D</w:t>
            </w:r>
            <w:r w:rsidRPr="004D1442">
              <w:rPr>
                <w:i/>
                <w:iCs/>
                <w:snapToGrid w:val="0"/>
                <w:sz w:val="22"/>
                <w:szCs w:val="22"/>
              </w:rPr>
              <w:t>ėl P</w:t>
            </w:r>
            <w:r w:rsidRPr="004D1442">
              <w:rPr>
                <w:i/>
                <w:iCs/>
                <w:snapToGrid w:val="0"/>
                <w:sz w:val="22"/>
                <w:szCs w:val="22"/>
              </w:rPr>
              <w:t xml:space="preserve">alangos miesto savivaldybės </w:t>
            </w:r>
            <w:r w:rsidRPr="004D1442">
              <w:rPr>
                <w:i/>
                <w:iCs/>
                <w:snapToGrid w:val="0"/>
                <w:sz w:val="22"/>
                <w:szCs w:val="22"/>
              </w:rPr>
              <w:t>administracijos didžiausio leistino pareigybių skaičiaus“)</w:t>
            </w:r>
            <w:r w:rsidRPr="004D1442">
              <w:rPr>
                <w:snapToGrid w:val="0"/>
                <w:sz w:val="22"/>
                <w:szCs w:val="22"/>
              </w:rPr>
              <w:t xml:space="preserve">, iš kurių Architektūros ir teritorijų planavimo skyriuje </w:t>
            </w:r>
            <w:r w:rsidR="00812676" w:rsidRPr="004D1442">
              <w:rPr>
                <w:snapToGrid w:val="0"/>
                <w:sz w:val="22"/>
                <w:szCs w:val="22"/>
              </w:rPr>
              <w:t xml:space="preserve">(kuriam pagal kompetenciją priskirta statybą leidžiančių dokumentų išdavimo funkcija) </w:t>
            </w:r>
            <w:r w:rsidRPr="004D1442">
              <w:rPr>
                <w:snapToGrid w:val="0"/>
                <w:sz w:val="22"/>
                <w:szCs w:val="22"/>
              </w:rPr>
              <w:t>– 13.</w:t>
            </w:r>
          </w:p>
          <w:p w14:paraId="74ADB9FD" w14:textId="0D5C1F4D" w:rsidR="00812676" w:rsidRPr="004D1442" w:rsidRDefault="00812676" w:rsidP="00E072FE">
            <w:pPr>
              <w:widowControl w:val="0"/>
              <w:spacing w:after="120"/>
              <w:jc w:val="both"/>
              <w:rPr>
                <w:snapToGrid w:val="0"/>
                <w:sz w:val="22"/>
                <w:szCs w:val="22"/>
              </w:rPr>
            </w:pPr>
            <w:r w:rsidRPr="004D1442">
              <w:rPr>
                <w:snapToGrid w:val="0"/>
                <w:sz w:val="22"/>
                <w:szCs w:val="22"/>
              </w:rPr>
              <w:t xml:space="preserve">Žmogiškieji resursai tarp administracijos padalinių ir jų viduje paskirstyti kiek įmanoma racionaliai, atsižvelgiant į atliekamas funkcijas. Klausimas dėl efektyvesnio darbo krūvio </w:t>
            </w:r>
            <w:r w:rsidR="00E072FE" w:rsidRPr="004D1442">
              <w:rPr>
                <w:snapToGrid w:val="0"/>
                <w:sz w:val="22"/>
                <w:szCs w:val="22"/>
              </w:rPr>
              <w:t xml:space="preserve">padalinimo </w:t>
            </w:r>
            <w:r w:rsidR="00E072FE" w:rsidRPr="004D1442">
              <w:rPr>
                <w:snapToGrid w:val="0"/>
                <w:sz w:val="22"/>
                <w:szCs w:val="22"/>
              </w:rPr>
              <w:lastRenderedPageBreak/>
              <w:t>persvarstomas nuolat.</w:t>
            </w:r>
          </w:p>
          <w:p w14:paraId="64D7EF19" w14:textId="3C9734FE" w:rsidR="00E072FE" w:rsidRPr="004D1442" w:rsidRDefault="00E072FE" w:rsidP="00E072FE">
            <w:pPr>
              <w:widowControl w:val="0"/>
              <w:spacing w:after="120"/>
              <w:jc w:val="both"/>
              <w:rPr>
                <w:sz w:val="22"/>
                <w:szCs w:val="22"/>
              </w:rPr>
            </w:pPr>
            <w:r w:rsidRPr="004D1442">
              <w:rPr>
                <w:snapToGrid w:val="0"/>
                <w:sz w:val="22"/>
                <w:szCs w:val="22"/>
              </w:rPr>
              <w:t>Architektūros ir teritorijų planavimo skyriu</w:t>
            </w:r>
            <w:r w:rsidRPr="004D1442">
              <w:rPr>
                <w:snapToGrid w:val="0"/>
                <w:sz w:val="22"/>
                <w:szCs w:val="22"/>
              </w:rPr>
              <w:t xml:space="preserve">s nuolat kontroliuoja </w:t>
            </w:r>
            <w:r w:rsidRPr="004D1442">
              <w:rPr>
                <w:sz w:val="22"/>
                <w:szCs w:val="22"/>
              </w:rPr>
              <w:t>vėluojančių prašymų išduoti SLD</w:t>
            </w:r>
            <w:r w:rsidRPr="004D1442">
              <w:rPr>
                <w:sz w:val="22"/>
                <w:szCs w:val="22"/>
              </w:rPr>
              <w:t xml:space="preserve"> vykdymą. Palangos miesto savivaldybės administracija svarstys </w:t>
            </w:r>
            <w:r w:rsidR="004D1442">
              <w:rPr>
                <w:sz w:val="22"/>
                <w:szCs w:val="22"/>
              </w:rPr>
              <w:t xml:space="preserve">dėl </w:t>
            </w:r>
            <w:r w:rsidR="004D1442" w:rsidRPr="004D1442">
              <w:rPr>
                <w:sz w:val="22"/>
                <w:szCs w:val="22"/>
              </w:rPr>
              <w:t>papildom</w:t>
            </w:r>
            <w:r w:rsidR="004D1442">
              <w:rPr>
                <w:sz w:val="22"/>
                <w:szCs w:val="22"/>
              </w:rPr>
              <w:t>ų</w:t>
            </w:r>
            <w:r w:rsidR="004D1442" w:rsidRPr="004D1442">
              <w:rPr>
                <w:sz w:val="22"/>
                <w:szCs w:val="22"/>
              </w:rPr>
              <w:t xml:space="preserve"> vilkinamų ar vėluojančių prašymų išduoti SLD kontrolės priemon</w:t>
            </w:r>
            <w:r w:rsidR="004D1442">
              <w:rPr>
                <w:sz w:val="22"/>
                <w:szCs w:val="22"/>
              </w:rPr>
              <w:t>ių, kurių galėtų imtis</w:t>
            </w:r>
            <w:r w:rsidR="004D1442" w:rsidRPr="004D1442">
              <w:rPr>
                <w:sz w:val="22"/>
                <w:szCs w:val="22"/>
              </w:rPr>
              <w:t>.</w:t>
            </w:r>
          </w:p>
        </w:tc>
        <w:tc>
          <w:tcPr>
            <w:tcW w:w="1842" w:type="dxa"/>
            <w:tcBorders>
              <w:top w:val="single" w:sz="12" w:space="0" w:color="auto"/>
            </w:tcBorders>
          </w:tcPr>
          <w:p w14:paraId="64D7EF1A" w14:textId="77777777" w:rsidR="008D350A" w:rsidRPr="00FE7029" w:rsidRDefault="008D350A" w:rsidP="00F257A0">
            <w:pPr>
              <w:widowControl w:val="0"/>
              <w:rPr>
                <w:snapToGrid w:val="0"/>
                <w:sz w:val="23"/>
                <w:szCs w:val="23"/>
              </w:rPr>
            </w:pPr>
          </w:p>
        </w:tc>
      </w:tr>
      <w:tr w:rsidR="00505157" w:rsidRPr="00FE7029" w14:paraId="64D7EF27" w14:textId="77777777" w:rsidTr="005F54E9">
        <w:tc>
          <w:tcPr>
            <w:tcW w:w="14727" w:type="dxa"/>
            <w:gridSpan w:val="4"/>
            <w:tcBorders>
              <w:top w:val="single" w:sz="12" w:space="0" w:color="auto"/>
              <w:left w:val="single" w:sz="12" w:space="0" w:color="auto"/>
              <w:bottom w:val="single" w:sz="12" w:space="0" w:color="auto"/>
              <w:right w:val="single" w:sz="12" w:space="0" w:color="auto"/>
            </w:tcBorders>
            <w:shd w:val="clear" w:color="auto" w:fill="D9D9D9" w:themeFill="background1" w:themeFillShade="D9"/>
          </w:tcPr>
          <w:p w14:paraId="64D7EF26" w14:textId="77777777" w:rsidR="00505157" w:rsidRPr="00FE7029" w:rsidRDefault="00505157" w:rsidP="00F257A0">
            <w:pPr>
              <w:pStyle w:val="Sraopastraipa"/>
              <w:widowControl w:val="0"/>
              <w:numPr>
                <w:ilvl w:val="0"/>
                <w:numId w:val="1"/>
              </w:numPr>
              <w:jc w:val="center"/>
              <w:rPr>
                <w:b/>
                <w:bCs/>
                <w:i/>
                <w:snapToGrid w:val="0"/>
              </w:rPr>
            </w:pPr>
            <w:r w:rsidRPr="00FE7029">
              <w:rPr>
                <w:b/>
                <w:bCs/>
                <w:i/>
                <w:snapToGrid w:val="0"/>
              </w:rPr>
              <w:t>Kitos pastabos</w:t>
            </w:r>
          </w:p>
        </w:tc>
      </w:tr>
      <w:tr w:rsidR="00505157" w:rsidRPr="002B3452" w14:paraId="64D7EF2C" w14:textId="77777777" w:rsidTr="00BA71AF">
        <w:trPr>
          <w:trHeight w:val="417"/>
        </w:trPr>
        <w:tc>
          <w:tcPr>
            <w:tcW w:w="3529" w:type="dxa"/>
            <w:tcBorders>
              <w:top w:val="single" w:sz="12" w:space="0" w:color="auto"/>
            </w:tcBorders>
            <w:vAlign w:val="center"/>
          </w:tcPr>
          <w:p w14:paraId="64D7EF28" w14:textId="689811A9" w:rsidR="00505157" w:rsidRPr="002B3452" w:rsidRDefault="007345B2" w:rsidP="007345B2">
            <w:pPr>
              <w:widowControl w:val="0"/>
              <w:jc w:val="center"/>
              <w:rPr>
                <w:snapToGrid w:val="0"/>
              </w:rPr>
            </w:pPr>
            <w:r>
              <w:rPr>
                <w:snapToGrid w:val="0"/>
              </w:rPr>
              <w:t>―</w:t>
            </w:r>
          </w:p>
        </w:tc>
        <w:tc>
          <w:tcPr>
            <w:tcW w:w="3544" w:type="dxa"/>
            <w:tcBorders>
              <w:top w:val="single" w:sz="12" w:space="0" w:color="auto"/>
            </w:tcBorders>
            <w:vAlign w:val="center"/>
          </w:tcPr>
          <w:p w14:paraId="64D7EF29" w14:textId="36ED71F3" w:rsidR="00505157" w:rsidRPr="002B3452" w:rsidRDefault="007345B2" w:rsidP="007345B2">
            <w:pPr>
              <w:widowControl w:val="0"/>
              <w:jc w:val="center"/>
              <w:rPr>
                <w:snapToGrid w:val="0"/>
              </w:rPr>
            </w:pPr>
            <w:r>
              <w:rPr>
                <w:snapToGrid w:val="0"/>
              </w:rPr>
              <w:t>―</w:t>
            </w:r>
          </w:p>
        </w:tc>
        <w:tc>
          <w:tcPr>
            <w:tcW w:w="5812" w:type="dxa"/>
            <w:tcBorders>
              <w:top w:val="single" w:sz="12" w:space="0" w:color="auto"/>
            </w:tcBorders>
            <w:vAlign w:val="center"/>
          </w:tcPr>
          <w:p w14:paraId="64D7EF2A" w14:textId="4E3954DD" w:rsidR="00505157" w:rsidRPr="002B3452" w:rsidRDefault="007345B2" w:rsidP="007345B2">
            <w:pPr>
              <w:widowControl w:val="0"/>
              <w:jc w:val="center"/>
              <w:rPr>
                <w:snapToGrid w:val="0"/>
              </w:rPr>
            </w:pPr>
            <w:r>
              <w:rPr>
                <w:snapToGrid w:val="0"/>
              </w:rPr>
              <w:t>―</w:t>
            </w:r>
          </w:p>
        </w:tc>
        <w:tc>
          <w:tcPr>
            <w:tcW w:w="1842" w:type="dxa"/>
            <w:tcBorders>
              <w:top w:val="single" w:sz="12" w:space="0" w:color="auto"/>
            </w:tcBorders>
            <w:vAlign w:val="center"/>
          </w:tcPr>
          <w:p w14:paraId="64D7EF2B" w14:textId="0879771C" w:rsidR="00505157" w:rsidRPr="002B3452" w:rsidRDefault="007345B2" w:rsidP="007345B2">
            <w:pPr>
              <w:widowControl w:val="0"/>
              <w:jc w:val="center"/>
              <w:rPr>
                <w:snapToGrid w:val="0"/>
              </w:rPr>
            </w:pPr>
            <w:r>
              <w:rPr>
                <w:snapToGrid w:val="0"/>
              </w:rPr>
              <w:t>―</w:t>
            </w:r>
          </w:p>
        </w:tc>
      </w:tr>
    </w:tbl>
    <w:p w14:paraId="682BD411" w14:textId="77777777" w:rsidR="00401AD8" w:rsidRDefault="00401AD8" w:rsidP="007345B2">
      <w:pPr>
        <w:ind w:firstLine="851"/>
        <w:jc w:val="center"/>
        <w:rPr>
          <w:lang w:eastAsia="en-US"/>
        </w:rPr>
      </w:pPr>
    </w:p>
    <w:p w14:paraId="64D7EF39" w14:textId="60D14F3E" w:rsidR="00406049" w:rsidRDefault="00505157" w:rsidP="0085747D">
      <w:pPr>
        <w:jc w:val="center"/>
      </w:pPr>
      <w:r>
        <w:t>______</w:t>
      </w:r>
      <w:r w:rsidR="0085747D">
        <w:t>__________</w:t>
      </w:r>
      <w:r>
        <w:t>______</w:t>
      </w:r>
    </w:p>
    <w:sectPr w:rsidR="00406049" w:rsidSect="005F54E9">
      <w:footnotePr>
        <w:numFmt w:val="chicago"/>
      </w:footnotePr>
      <w:pgSz w:w="16838" w:h="11906" w:orient="landscape"/>
      <w:pgMar w:top="851" w:right="567" w:bottom="851" w:left="1418" w:header="567" w:footer="567"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527038" w14:textId="77777777" w:rsidR="00AB451C" w:rsidRDefault="00AB451C" w:rsidP="00505157">
      <w:r>
        <w:separator/>
      </w:r>
    </w:p>
  </w:endnote>
  <w:endnote w:type="continuationSeparator" w:id="0">
    <w:p w14:paraId="50D04B8F" w14:textId="77777777" w:rsidR="00AB451C" w:rsidRDefault="00AB451C" w:rsidP="005051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73FA80" w14:textId="77777777" w:rsidR="00AB451C" w:rsidRDefault="00AB451C" w:rsidP="00505157">
      <w:r>
        <w:separator/>
      </w:r>
    </w:p>
  </w:footnote>
  <w:footnote w:type="continuationSeparator" w:id="0">
    <w:p w14:paraId="77F6B930" w14:textId="77777777" w:rsidR="00AB451C" w:rsidRDefault="00AB451C" w:rsidP="00505157">
      <w:r>
        <w:continuationSeparator/>
      </w:r>
    </w:p>
  </w:footnote>
  <w:footnote w:id="1">
    <w:p w14:paraId="64D7EF3E" w14:textId="77777777" w:rsidR="00505157" w:rsidRPr="0013385B" w:rsidRDefault="00505157" w:rsidP="0085747D">
      <w:pPr>
        <w:pStyle w:val="Puslapioinaostekstas"/>
        <w:ind w:left="142" w:hanging="142"/>
        <w:jc w:val="both"/>
        <w:rPr>
          <w:rFonts w:ascii="Times New Roman" w:hAnsi="Times New Roman"/>
        </w:rPr>
      </w:pPr>
      <w:r w:rsidRPr="00770A2D">
        <w:rPr>
          <w:rStyle w:val="Puslapioinaosnuoroda"/>
          <w:rFonts w:ascii="Times New Roman" w:hAnsi="Times New Roman"/>
        </w:rPr>
        <w:footnoteRef/>
      </w:r>
      <w:r w:rsidRPr="00770A2D">
        <w:rPr>
          <w:rFonts w:ascii="Times New Roman" w:hAnsi="Times New Roman"/>
          <w:bCs/>
        </w:rPr>
        <w:t xml:space="preserve"> Informaciją apie išvadoje dėl korupcijos rizikos analizės nurodytų pasiūly</w:t>
      </w:r>
      <w:r w:rsidRPr="000D690B">
        <w:rPr>
          <w:rFonts w:ascii="Times New Roman" w:hAnsi="Times New Roman"/>
          <w:bCs/>
        </w:rPr>
        <w:t>mų vykdymą ar numatomą įgyvendinimą prašome pateikti STT ne vėliau kaip per 3 mėnesius nuo išvados dėl korupcijos rizikos analizės gavimo dienos.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2F15AC1"/>
    <w:multiLevelType w:val="hybridMultilevel"/>
    <w:tmpl w:val="2280D628"/>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16cid:durableId="150431863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1296"/>
  <w:hyphenationZone w:val="396"/>
  <w:characterSpacingControl w:val="doNotCompress"/>
  <w:footnotePr>
    <w:numFmt w:val="chicago"/>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05157"/>
    <w:rsid w:val="00057132"/>
    <w:rsid w:val="000E2DD3"/>
    <w:rsid w:val="000E7446"/>
    <w:rsid w:val="00113A30"/>
    <w:rsid w:val="00143EB5"/>
    <w:rsid w:val="0014593E"/>
    <w:rsid w:val="001F2494"/>
    <w:rsid w:val="002328B0"/>
    <w:rsid w:val="00281466"/>
    <w:rsid w:val="00314458"/>
    <w:rsid w:val="003327B9"/>
    <w:rsid w:val="00370951"/>
    <w:rsid w:val="00385F32"/>
    <w:rsid w:val="003E5DCB"/>
    <w:rsid w:val="00401AD8"/>
    <w:rsid w:val="004D1442"/>
    <w:rsid w:val="00505157"/>
    <w:rsid w:val="005B560F"/>
    <w:rsid w:val="005F54E9"/>
    <w:rsid w:val="00600CCC"/>
    <w:rsid w:val="0060549E"/>
    <w:rsid w:val="00696D44"/>
    <w:rsid w:val="006A5421"/>
    <w:rsid w:val="007107E3"/>
    <w:rsid w:val="007345B2"/>
    <w:rsid w:val="007A3651"/>
    <w:rsid w:val="00812074"/>
    <w:rsid w:val="00812676"/>
    <w:rsid w:val="0085747D"/>
    <w:rsid w:val="008C62E3"/>
    <w:rsid w:val="008D1818"/>
    <w:rsid w:val="008D350A"/>
    <w:rsid w:val="008F5AFB"/>
    <w:rsid w:val="00921677"/>
    <w:rsid w:val="00946DE6"/>
    <w:rsid w:val="00984FEC"/>
    <w:rsid w:val="00AB451C"/>
    <w:rsid w:val="00B30F22"/>
    <w:rsid w:val="00BA71AF"/>
    <w:rsid w:val="00BE2066"/>
    <w:rsid w:val="00BF589B"/>
    <w:rsid w:val="00C0345E"/>
    <w:rsid w:val="00C55CCE"/>
    <w:rsid w:val="00C87971"/>
    <w:rsid w:val="00C92327"/>
    <w:rsid w:val="00C93271"/>
    <w:rsid w:val="00CA3048"/>
    <w:rsid w:val="00CD12A6"/>
    <w:rsid w:val="00DE2BD7"/>
    <w:rsid w:val="00E072FE"/>
    <w:rsid w:val="00E4631D"/>
    <w:rsid w:val="00E816AA"/>
    <w:rsid w:val="00EA4FA0"/>
    <w:rsid w:val="00F22034"/>
    <w:rsid w:val="00F54F3B"/>
    <w:rsid w:val="00FE7029"/>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D7EEFB"/>
  <w15:chartTrackingRefBased/>
  <w15:docId w15:val="{4674B3B3-EF0E-4CAE-83D8-262C369002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505157"/>
    <w:pPr>
      <w:spacing w:after="0" w:line="240" w:lineRule="auto"/>
    </w:pPr>
    <w:rPr>
      <w:rFonts w:ascii="Times New Roman" w:eastAsia="Times New Roman" w:hAnsi="Times New Roman" w:cs="Times New Roman"/>
      <w:sz w:val="24"/>
      <w:szCs w:val="24"/>
      <w:lang w:eastAsia="lt-LT"/>
    </w:rPr>
  </w:style>
  <w:style w:type="character" w:default="1" w:styleId="Numatytasispastraiposriftas">
    <w:name w:val="Default Paragraph Font"/>
    <w:uiPriority w:val="1"/>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uslapioinaostekstas">
    <w:name w:val="footnote text"/>
    <w:basedOn w:val="prastasis"/>
    <w:link w:val="PuslapioinaostekstasDiagrama"/>
    <w:uiPriority w:val="99"/>
    <w:rsid w:val="00505157"/>
    <w:rPr>
      <w:rFonts w:ascii="Arial" w:eastAsia="Calibri" w:hAnsi="Arial"/>
      <w:sz w:val="20"/>
      <w:szCs w:val="20"/>
    </w:rPr>
  </w:style>
  <w:style w:type="character" w:customStyle="1" w:styleId="PuslapioinaostekstasDiagrama">
    <w:name w:val="Puslapio išnašos tekstas Diagrama"/>
    <w:basedOn w:val="Numatytasispastraiposriftas"/>
    <w:link w:val="Puslapioinaostekstas"/>
    <w:uiPriority w:val="99"/>
    <w:rsid w:val="00505157"/>
    <w:rPr>
      <w:rFonts w:ascii="Arial" w:eastAsia="Calibri" w:hAnsi="Arial" w:cs="Times New Roman"/>
      <w:sz w:val="20"/>
      <w:szCs w:val="20"/>
      <w:lang w:eastAsia="lt-LT"/>
    </w:rPr>
  </w:style>
  <w:style w:type="character" w:styleId="Puslapioinaosnuoroda">
    <w:name w:val="footnote reference"/>
    <w:uiPriority w:val="99"/>
    <w:rsid w:val="00505157"/>
    <w:rPr>
      <w:rFonts w:cs="Times New Roman"/>
      <w:vertAlign w:val="superscript"/>
    </w:rPr>
  </w:style>
  <w:style w:type="table" w:styleId="Lentelstinklelis">
    <w:name w:val="Table Grid"/>
    <w:basedOn w:val="prastojilentel"/>
    <w:rsid w:val="00505157"/>
    <w:pPr>
      <w:spacing w:after="0" w:line="240" w:lineRule="auto"/>
    </w:pPr>
    <w:rPr>
      <w:rFonts w:ascii="Times New Roman" w:eastAsia="Times New Roman" w:hAnsi="Times New Roman" w:cs="Times New Roman"/>
      <w:sz w:val="24"/>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raopastraipa">
    <w:name w:val="List Paragraph"/>
    <w:aliases w:val="Numbering,ERP-List Paragraph,List Paragraph11,List Paragraph111,Medium Grid 1 - Accent 21,List Paragraph2,Buletai,List Paragraph21,lp1,Bullet 1,Use Case List Paragraph,Sąrašo pastraipa1,List Paragraph1,Bullet EY,Paragraph,List Paragr1"/>
    <w:basedOn w:val="prastasis"/>
    <w:link w:val="SraopastraipaDiagrama"/>
    <w:uiPriority w:val="34"/>
    <w:qFormat/>
    <w:rsid w:val="00505157"/>
    <w:pPr>
      <w:ind w:left="720"/>
      <w:contextualSpacing/>
    </w:pPr>
    <w:rPr>
      <w:szCs w:val="20"/>
      <w:lang w:eastAsia="en-US"/>
    </w:rPr>
  </w:style>
  <w:style w:type="character" w:customStyle="1" w:styleId="SraopastraipaDiagrama">
    <w:name w:val="Sąrašo pastraipa Diagrama"/>
    <w:aliases w:val="Numbering Diagrama,ERP-List Paragraph Diagrama,List Paragraph11 Diagrama,List Paragraph111 Diagrama,Medium Grid 1 - Accent 21 Diagrama,List Paragraph2 Diagrama,Buletai Diagrama,List Paragraph21 Diagrama,lp1 Diagrama"/>
    <w:link w:val="Sraopastraipa"/>
    <w:uiPriority w:val="34"/>
    <w:rsid w:val="00385F32"/>
    <w:rPr>
      <w:rFonts w:ascii="Times New Roman" w:eastAsia="Times New Roman" w:hAnsi="Times New Roman" w:cs="Times New Roman"/>
      <w:sz w:val="24"/>
      <w:szCs w:val="20"/>
    </w:rPr>
  </w:style>
  <w:style w:type="character" w:styleId="Hipersaitas">
    <w:name w:val="Hyperlink"/>
    <w:uiPriority w:val="99"/>
    <w:rsid w:val="00921677"/>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04369763">
      <w:bodyDiv w:val="1"/>
      <w:marLeft w:val="0"/>
      <w:marRight w:val="0"/>
      <w:marTop w:val="0"/>
      <w:marBottom w:val="0"/>
      <w:divBdr>
        <w:top w:val="none" w:sz="0" w:space="0" w:color="auto"/>
        <w:left w:val="none" w:sz="0" w:space="0" w:color="auto"/>
        <w:bottom w:val="none" w:sz="0" w:space="0" w:color="auto"/>
        <w:right w:val="none" w:sz="0" w:space="0" w:color="auto"/>
      </w:divBdr>
    </w:div>
    <w:div w:id="921599194">
      <w:bodyDiv w:val="1"/>
      <w:marLeft w:val="0"/>
      <w:marRight w:val="0"/>
      <w:marTop w:val="0"/>
      <w:marBottom w:val="0"/>
      <w:divBdr>
        <w:top w:val="none" w:sz="0" w:space="0" w:color="auto"/>
        <w:left w:val="none" w:sz="0" w:space="0" w:color="auto"/>
        <w:bottom w:val="none" w:sz="0" w:space="0" w:color="auto"/>
        <w:right w:val="none" w:sz="0" w:space="0" w:color="auto"/>
      </w:divBdr>
    </w:div>
    <w:div w:id="17626835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66D94C-215C-4685-A44E-1766D44CC2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509</TotalTime>
  <Pages>3</Pages>
  <Words>4338</Words>
  <Characters>2473</Characters>
  <Application>Microsoft Office Word</Application>
  <DocSecurity>0</DocSecurity>
  <Lines>20</Lines>
  <Paragraphs>13</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6798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Rokas Rimša</dc:creator>
  <cp:keywords/>
  <dc:description/>
  <cp:lastModifiedBy>Narine Danijelianc</cp:lastModifiedBy>
  <cp:revision>22</cp:revision>
  <dcterms:created xsi:type="dcterms:W3CDTF">2022-02-11T14:51:00Z</dcterms:created>
  <dcterms:modified xsi:type="dcterms:W3CDTF">2023-05-31T12:49:00Z</dcterms:modified>
</cp:coreProperties>
</file>