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97A" w:rsidRPr="00D07B74" w:rsidRDefault="00CF097A" w:rsidP="00CF097A">
      <w:pPr>
        <w:pStyle w:val="Default"/>
        <w:jc w:val="both"/>
      </w:pPr>
      <w:bookmarkStart w:id="0" w:name="_GoBack"/>
      <w:bookmarkEnd w:id="0"/>
    </w:p>
    <w:p w:rsidR="00CF097A" w:rsidRPr="00D07B74" w:rsidRDefault="00CF097A" w:rsidP="00CF097A">
      <w:pPr>
        <w:pStyle w:val="Default"/>
        <w:ind w:left="3888" w:firstLine="1296"/>
        <w:jc w:val="both"/>
      </w:pPr>
      <w:r w:rsidRPr="00D07B74">
        <w:t xml:space="preserve">PATVIRTINTA </w:t>
      </w:r>
    </w:p>
    <w:p w:rsidR="00CF097A" w:rsidRPr="00D07B74" w:rsidRDefault="00CF097A" w:rsidP="00CF097A">
      <w:pPr>
        <w:pStyle w:val="Default"/>
        <w:ind w:left="3888" w:firstLine="1296"/>
        <w:jc w:val="both"/>
        <w:rPr>
          <w:sz w:val="23"/>
          <w:szCs w:val="23"/>
        </w:rPr>
      </w:pPr>
      <w:r w:rsidRPr="00D07B74">
        <w:rPr>
          <w:sz w:val="23"/>
          <w:szCs w:val="23"/>
        </w:rPr>
        <w:t xml:space="preserve">VĮ Turto banko generalinio direktoriaus </w:t>
      </w:r>
    </w:p>
    <w:p w:rsidR="00CF097A" w:rsidRPr="00D07B74" w:rsidRDefault="00CF097A" w:rsidP="00CF097A">
      <w:pPr>
        <w:pStyle w:val="Default"/>
        <w:ind w:left="3888" w:firstLine="1296"/>
        <w:jc w:val="both"/>
        <w:rPr>
          <w:sz w:val="23"/>
          <w:szCs w:val="23"/>
        </w:rPr>
      </w:pPr>
      <w:r w:rsidRPr="00D07B74">
        <w:rPr>
          <w:sz w:val="23"/>
          <w:szCs w:val="23"/>
        </w:rPr>
        <w:t xml:space="preserve">2018 m. gegužės 30 d. įsakymu Nr.P1-142 </w:t>
      </w:r>
    </w:p>
    <w:p w:rsidR="00CF097A" w:rsidRPr="00D07B74" w:rsidRDefault="00CF097A" w:rsidP="00CF097A">
      <w:pPr>
        <w:pStyle w:val="Default"/>
        <w:ind w:left="3888" w:firstLine="1296"/>
        <w:jc w:val="both"/>
        <w:rPr>
          <w:sz w:val="23"/>
          <w:szCs w:val="23"/>
        </w:rPr>
      </w:pPr>
    </w:p>
    <w:p w:rsidR="00CF097A" w:rsidRPr="00D07B74" w:rsidRDefault="00CF097A" w:rsidP="00CF097A">
      <w:pPr>
        <w:pStyle w:val="Default"/>
        <w:jc w:val="center"/>
        <w:rPr>
          <w:sz w:val="23"/>
          <w:szCs w:val="23"/>
        </w:rPr>
      </w:pPr>
      <w:r w:rsidRPr="00D07B74">
        <w:rPr>
          <w:b/>
          <w:bCs/>
          <w:sz w:val="23"/>
          <w:szCs w:val="23"/>
        </w:rPr>
        <w:t>VALSTYBĖS IR SAVIVALDYBIŲ NEKILNOJAMŲJŲ DAIKTŲ ELEKTRONINIO AUKCIONO VYKDYMO VALSTYBĖS INFORMACINĖJE SISTEMOJE PROCEDŪRŲ APRAŠAS</w:t>
      </w:r>
    </w:p>
    <w:p w:rsidR="00CF097A" w:rsidRPr="00D07B74" w:rsidRDefault="00CF097A" w:rsidP="00CF097A">
      <w:pPr>
        <w:pStyle w:val="Default"/>
        <w:jc w:val="center"/>
        <w:rPr>
          <w:b/>
          <w:bCs/>
          <w:sz w:val="23"/>
          <w:szCs w:val="23"/>
        </w:rPr>
      </w:pPr>
    </w:p>
    <w:p w:rsidR="00CF097A" w:rsidRPr="00D07B74" w:rsidRDefault="00CF097A" w:rsidP="00CF097A">
      <w:pPr>
        <w:pStyle w:val="Default"/>
        <w:jc w:val="center"/>
        <w:rPr>
          <w:sz w:val="23"/>
          <w:szCs w:val="23"/>
        </w:rPr>
      </w:pPr>
      <w:r w:rsidRPr="00D07B74">
        <w:rPr>
          <w:b/>
          <w:bCs/>
          <w:sz w:val="23"/>
          <w:szCs w:val="23"/>
        </w:rPr>
        <w:t>I SKYRIUS</w:t>
      </w:r>
    </w:p>
    <w:p w:rsidR="00CF097A" w:rsidRPr="00D07B74" w:rsidRDefault="00CF097A" w:rsidP="00CF097A">
      <w:pPr>
        <w:pStyle w:val="Default"/>
        <w:jc w:val="center"/>
        <w:rPr>
          <w:b/>
          <w:bCs/>
          <w:sz w:val="23"/>
          <w:szCs w:val="23"/>
        </w:rPr>
      </w:pPr>
      <w:r w:rsidRPr="00D07B74">
        <w:rPr>
          <w:b/>
          <w:bCs/>
          <w:sz w:val="23"/>
          <w:szCs w:val="23"/>
        </w:rPr>
        <w:t>BENDROSIOS NUOSTATOS</w:t>
      </w:r>
    </w:p>
    <w:p w:rsidR="00CF097A" w:rsidRPr="00D07B74" w:rsidRDefault="00CF097A" w:rsidP="00CF097A">
      <w:pPr>
        <w:pStyle w:val="Default"/>
        <w:jc w:val="center"/>
        <w:rPr>
          <w:sz w:val="23"/>
          <w:szCs w:val="23"/>
        </w:rPr>
      </w:pPr>
    </w:p>
    <w:p w:rsidR="00CF097A" w:rsidRPr="00D07B74" w:rsidRDefault="00CF097A" w:rsidP="00CF097A">
      <w:pPr>
        <w:pStyle w:val="Default"/>
        <w:spacing w:after="27"/>
        <w:ind w:firstLine="1296"/>
        <w:jc w:val="both"/>
        <w:rPr>
          <w:sz w:val="23"/>
          <w:szCs w:val="23"/>
        </w:rPr>
      </w:pPr>
      <w:r w:rsidRPr="00D07B74">
        <w:rPr>
          <w:sz w:val="23"/>
          <w:szCs w:val="23"/>
        </w:rPr>
        <w:t xml:space="preserve">1. Valstybės ir savivaldybių nekilnojamųjų daiktų elektroninio aukciono vykdymo valstybės informacinėje sistemoje procedūrų aprašas (toliau – Procedūrų aprašas) reglamentuoja valstybės įmonės Turto banko (toliau – Turto bankas) ir savivaldybių organizuojamų viešų aukcionų, kuriuose parduodamas valstybės ir savivaldybių nekilnojamasis turtas ir jam priskirtas žemės sklypas (jeigu žemės sklypas parduodamas/nuomojamas kartu su nekilnojamuoju turtu) (toliau – turtas), organizavimą ir vykdymą informacinių technologijų priemonėmis naudojantis valstybės informacine sistema. </w:t>
      </w:r>
    </w:p>
    <w:p w:rsidR="00CF097A" w:rsidRPr="00D07B74" w:rsidRDefault="00CF097A" w:rsidP="00CF097A">
      <w:pPr>
        <w:pStyle w:val="Default"/>
        <w:spacing w:after="27"/>
        <w:ind w:firstLine="1296"/>
        <w:jc w:val="both"/>
        <w:rPr>
          <w:sz w:val="23"/>
          <w:szCs w:val="23"/>
        </w:rPr>
      </w:pPr>
      <w:r w:rsidRPr="00D07B74">
        <w:rPr>
          <w:sz w:val="23"/>
          <w:szCs w:val="23"/>
        </w:rPr>
        <w:t xml:space="preserve">2. Procedūrų aprašas parengtas vadovaujantis Lietuvos Respublikos valstybės ir savivaldybių turto valdymo, naudojimo ir disponavimo juo įstatymu, Lietuvos Respublikos centralizuotai valdomo valstybės turto valdytojo įstatymu, Lietuvos Respublikos Vyriausybės 2014 m. spalio 28 d. nutarimu Nr. 1178 „Dėl valstybės ir savivaldybių nekilnojamųjų daiktų pardavimo viešame aukcione tvarkos aprašo patvirtinimo“ (toliau – Aprašas) bei kitais teisės aktais. </w:t>
      </w:r>
    </w:p>
    <w:p w:rsidR="00CF097A" w:rsidRPr="00D07B74" w:rsidRDefault="00CF097A" w:rsidP="00CF097A">
      <w:pPr>
        <w:pStyle w:val="Default"/>
        <w:ind w:firstLine="1296"/>
        <w:jc w:val="both"/>
        <w:rPr>
          <w:sz w:val="23"/>
          <w:szCs w:val="23"/>
        </w:rPr>
      </w:pPr>
      <w:r w:rsidRPr="00D07B74">
        <w:rPr>
          <w:sz w:val="23"/>
          <w:szCs w:val="23"/>
        </w:rPr>
        <w:t xml:space="preserve">3. Procedūrų apraše vartojamos sąvokos: </w:t>
      </w:r>
    </w:p>
    <w:p w:rsidR="00CF097A" w:rsidRPr="00D07B74" w:rsidRDefault="00CF097A" w:rsidP="00CF097A">
      <w:pPr>
        <w:pStyle w:val="Default"/>
        <w:spacing w:after="27"/>
        <w:ind w:firstLine="1296"/>
        <w:jc w:val="both"/>
        <w:rPr>
          <w:sz w:val="23"/>
          <w:szCs w:val="23"/>
        </w:rPr>
      </w:pPr>
      <w:r w:rsidRPr="00D07B74">
        <w:rPr>
          <w:sz w:val="23"/>
          <w:szCs w:val="23"/>
        </w:rPr>
        <w:t xml:space="preserve">3.1. </w:t>
      </w:r>
      <w:r w:rsidRPr="00D07B74">
        <w:rPr>
          <w:b/>
          <w:bCs/>
          <w:sz w:val="23"/>
          <w:szCs w:val="23"/>
        </w:rPr>
        <w:t xml:space="preserve">elektroninis aukcionas </w:t>
      </w:r>
      <w:r w:rsidRPr="00D07B74">
        <w:rPr>
          <w:sz w:val="23"/>
          <w:szCs w:val="23"/>
        </w:rPr>
        <w:t xml:space="preserve">(toliau – aukcionas) – viešo aukciono vykdymo būdas, kai viešas aukcionas organizuojamas ir vykdomas informacinių technologijų priemonėmis naudojantis valstybės informacine sistema, interneto svetainėje www.evarzytynes.lt (toliau – specialioji interneto svetainė); </w:t>
      </w:r>
    </w:p>
    <w:p w:rsidR="00CF097A" w:rsidRPr="00D07B74" w:rsidRDefault="00CF097A" w:rsidP="00CF097A">
      <w:pPr>
        <w:pStyle w:val="Default"/>
        <w:spacing w:after="27"/>
        <w:ind w:firstLine="1296"/>
        <w:jc w:val="both"/>
        <w:rPr>
          <w:sz w:val="23"/>
          <w:szCs w:val="23"/>
        </w:rPr>
      </w:pPr>
      <w:r w:rsidRPr="00D07B74">
        <w:rPr>
          <w:sz w:val="23"/>
          <w:szCs w:val="23"/>
        </w:rPr>
        <w:t xml:space="preserve">3.2. </w:t>
      </w:r>
      <w:r w:rsidRPr="00D07B74">
        <w:rPr>
          <w:b/>
          <w:bCs/>
          <w:sz w:val="23"/>
          <w:szCs w:val="23"/>
        </w:rPr>
        <w:t xml:space="preserve">aukciono organizatorius </w:t>
      </w:r>
      <w:r w:rsidRPr="00D07B74">
        <w:rPr>
          <w:sz w:val="23"/>
          <w:szCs w:val="23"/>
        </w:rPr>
        <w:t xml:space="preserve">– Turto bankas ir savivaldybės. </w:t>
      </w:r>
    </w:p>
    <w:p w:rsidR="00CF097A" w:rsidRPr="00D07B74" w:rsidRDefault="00CF097A" w:rsidP="00CF097A">
      <w:pPr>
        <w:pStyle w:val="Default"/>
        <w:ind w:firstLine="1296"/>
        <w:jc w:val="both"/>
        <w:rPr>
          <w:sz w:val="23"/>
          <w:szCs w:val="23"/>
        </w:rPr>
      </w:pPr>
      <w:r w:rsidRPr="00D07B74">
        <w:rPr>
          <w:sz w:val="23"/>
          <w:szCs w:val="23"/>
        </w:rPr>
        <w:t xml:space="preserve">3.3. Kitos Procedūrų apraše vartojamos sąvokos suprantamos taip, kaip jos apibrėžtos arba vartojamos Lietuvos Respublikos valstybės ir savivaldybių turto valdymo, naudojimo ir disponavimo juo įstatyme, Lietuvos Respublikos centralizuotai valdomo valstybės turto valdytojo įstatyme, Lietuvos Respublikos žemės įstatyme, Lietuvos Respublikos teritorijų planavimo įstatyme, Lietuvos Respublikos Vyriausybės 2014 m. spalio 28 d. nutarime Nr. 1178 „Dėl valstybės ir savivaldybių nekilnojamųjų daiktų pardavimo viešame aukcione tvarkos aprašo patvirtinimo“ ir kituose teisės aktuose. </w:t>
      </w:r>
    </w:p>
    <w:p w:rsidR="00CF097A" w:rsidRPr="00D07B74" w:rsidRDefault="00CF097A" w:rsidP="00CF097A">
      <w:pPr>
        <w:pStyle w:val="Default"/>
        <w:spacing w:after="27"/>
        <w:ind w:firstLine="1296"/>
        <w:jc w:val="both"/>
        <w:rPr>
          <w:sz w:val="23"/>
          <w:szCs w:val="23"/>
        </w:rPr>
      </w:pPr>
      <w:r w:rsidRPr="00D07B74">
        <w:rPr>
          <w:sz w:val="23"/>
          <w:szCs w:val="23"/>
        </w:rPr>
        <w:t xml:space="preserve">4. Procedūrų aprašas privalomas aukciono organizatoriui, aukciono dalyviams bei aukcione ketinantiems dalyvauti asmenims. </w:t>
      </w:r>
    </w:p>
    <w:p w:rsidR="00CF097A" w:rsidRPr="00D07B74" w:rsidRDefault="00CF097A" w:rsidP="00CF097A">
      <w:pPr>
        <w:pStyle w:val="Default"/>
        <w:ind w:firstLine="1296"/>
        <w:jc w:val="both"/>
        <w:rPr>
          <w:sz w:val="23"/>
          <w:szCs w:val="23"/>
        </w:rPr>
      </w:pPr>
      <w:r w:rsidRPr="00D07B74">
        <w:rPr>
          <w:sz w:val="23"/>
          <w:szCs w:val="23"/>
        </w:rPr>
        <w:t xml:space="preserve">5. Viešo aukciono dalyviu gali būti Lietuvos Respublikos ir užsienio valstybių piliečiai ir nuolatiniai gyventojai, taip pat Lietuvos Respublikos nuolatiniai gyventojai, neturintys Lietuvos Respublikos pilietybės, Lietuvos Respublikoje ir užsienio valstybėse įsteigti juridiniai asmenys, taip pat juridinio asmens statuso neturintys subjektai, jų filialai ar atstovybės ir keli asmenys, sudarę rašytinį susitarimą, atitinkantys Apraše nustatytus aukciono dalyviui keliamus reikalavimus. Jeigu valstybės nekilnojamasis turtas parduodamas kartu su žemės sklypu ar jo dalimi, o ketinantis dalyvauti viešame aukcione asmuo yra užsienio subjektas, jis turi atitikti žemės sandorių sudarymą reglamentuojančių įstatymų ir kitų teisės aktų nustatytus reikalavimus. </w:t>
      </w:r>
    </w:p>
    <w:p w:rsidR="00CF097A" w:rsidRPr="00D07B74" w:rsidRDefault="00CF097A" w:rsidP="00CF097A">
      <w:pPr>
        <w:pStyle w:val="Default"/>
        <w:jc w:val="both"/>
        <w:rPr>
          <w:sz w:val="23"/>
          <w:szCs w:val="23"/>
        </w:rPr>
      </w:pPr>
    </w:p>
    <w:p w:rsidR="00CF097A" w:rsidRPr="00D07B74" w:rsidRDefault="00CF097A" w:rsidP="00CF097A">
      <w:pPr>
        <w:pStyle w:val="Default"/>
        <w:jc w:val="center"/>
        <w:rPr>
          <w:sz w:val="23"/>
          <w:szCs w:val="23"/>
        </w:rPr>
      </w:pPr>
      <w:r w:rsidRPr="00D07B74">
        <w:rPr>
          <w:b/>
          <w:bCs/>
          <w:sz w:val="23"/>
          <w:szCs w:val="23"/>
        </w:rPr>
        <w:t>II SKYRIUS</w:t>
      </w:r>
    </w:p>
    <w:p w:rsidR="00CF097A" w:rsidRPr="00D07B74" w:rsidRDefault="00CF097A" w:rsidP="00CF097A">
      <w:pPr>
        <w:pStyle w:val="Default"/>
        <w:jc w:val="center"/>
        <w:rPr>
          <w:b/>
          <w:bCs/>
          <w:sz w:val="23"/>
          <w:szCs w:val="23"/>
        </w:rPr>
      </w:pPr>
      <w:r w:rsidRPr="00D07B74">
        <w:rPr>
          <w:b/>
          <w:bCs/>
          <w:sz w:val="23"/>
          <w:szCs w:val="23"/>
        </w:rPr>
        <w:t>AUKCIONO SĄLYGŲ NUSTATYMAS IR AUKCIONO SKELBIMAS</w:t>
      </w:r>
    </w:p>
    <w:p w:rsidR="00CF097A" w:rsidRPr="00D07B74" w:rsidRDefault="00CF097A" w:rsidP="00CF097A">
      <w:pPr>
        <w:pStyle w:val="Default"/>
        <w:jc w:val="center"/>
        <w:rPr>
          <w:sz w:val="23"/>
          <w:szCs w:val="23"/>
        </w:rPr>
      </w:pPr>
    </w:p>
    <w:p w:rsidR="00CF097A" w:rsidRPr="00D07B74" w:rsidRDefault="00CF097A" w:rsidP="00D07B74">
      <w:pPr>
        <w:pStyle w:val="Default"/>
        <w:ind w:firstLine="1296"/>
        <w:jc w:val="both"/>
        <w:rPr>
          <w:color w:val="auto"/>
        </w:rPr>
      </w:pPr>
      <w:r w:rsidRPr="00D07B74">
        <w:rPr>
          <w:sz w:val="23"/>
          <w:szCs w:val="23"/>
        </w:rPr>
        <w:t xml:space="preserve">6. Aukcionas skelbiamas tik patvirtinus aukciono sąlygas.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7. Aukciono sąlygos turi atitikti Aprašo reikalavimus.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8. Informacija apie rengiamą aukcioną ne vėliau kaip prieš 30 dienų iki aukciono dalyvių registravimo į aukcioną pradžios skelbiama specialiojoje interneto svetainėje ir aukciono organizatoriaus interneto svetainėje. Aukcionui neįvykus informacija apie rengiamą to paties turto naują aukcioną skelbiama ne vėliau kaip prieš 10 dienų iki aukciono dalyvių registravimo pradžios. </w:t>
      </w:r>
    </w:p>
    <w:p w:rsidR="00CF097A" w:rsidRPr="00D07B74" w:rsidRDefault="00CF097A" w:rsidP="00CF097A">
      <w:pPr>
        <w:pStyle w:val="Default"/>
        <w:ind w:firstLine="1296"/>
        <w:jc w:val="both"/>
        <w:rPr>
          <w:color w:val="auto"/>
          <w:sz w:val="23"/>
          <w:szCs w:val="23"/>
        </w:rPr>
      </w:pPr>
      <w:r w:rsidRPr="00D07B74">
        <w:rPr>
          <w:color w:val="auto"/>
          <w:sz w:val="23"/>
          <w:szCs w:val="23"/>
        </w:rPr>
        <w:t xml:space="preserve">9. Skelbime apie aukcioną turi būti nurodytos šios aukciono sąlygos ir tokia informacija: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9.1. nekilnojamojo turto ir jam priskirto žemės sklypo ar kito nekilnojamojo daikto duomenys (turto pavadinimas, unikalus numeris ir/arba žemės sklypo kadastro numeris, adresas, plotas, pagrindinė tikslinė naudojimo paskirtis ir naudojimo būdas, specialiosios žemės naudojimo sąlygos ir kiti teisės aktuose nustatyti apribojimai, žemės servitutai ir informacija, ar žemės sklypas parduodamas, ar nuomojamas, kiti turto identifikavimo duomenys);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lastRenderedPageBreak/>
        <w:t xml:space="preserve">9.2. pradinė bendra nekilnojamojo turto ir jam priskirto žemės sklypo arba pradinė kito nekilnojamojo daikto pardavimo kaina, kuri pirmajame aukcione turi būti nustatoma pagal individualų vertinimą, nustatytą Lietuvos Respublikos turto ir verslo vertinimo pagrindų įstatymo nustatyta tvarka, ir jos didinimo intervalas. Parduodamo žemės sklypo pradinė kaina arba nekilnojamojo turto pradinė kaina, jeigu žemė gali būti tik išnuomojama, didinama aukciono organizatoriaus išlaidų, patirtų atliekant žemės sklypo detaliojo plano, žemės valdos projekto ar žemės sklypo plano, prilyginamo žemės reformos žemėtvarkos projektui, ar žemės sklypo plano, prilyginamo detaliojo teritorijų planavimo dokumentui ir žemės sklypo plano parengimo išlaidų verte. Aukcione pradinė bendra nekilnojamojo turto ir žemės sklypo arba pradinė kito nekilnojamojo daikto pardavimo kaina apvalinama pagal matematines skaičių apvalinimo taisykles iki sveikojo skaičiaus (t. y. nurodoma kaina eurais be centų);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9.3. aukciono dalyvio registravimo mokesčio dydis ir jo sumokėjimo terminas;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9.4. aukciono dalyvio garantinio įnašo dydis, kuris turi būti ne didesnis kaip 10 procentų pradinės bendros nekilnojamojo turto ir jam priskirto žemės sklypo ar pradinės kito nekilnojamojo daikto pardavimo kainos, ir jo sumokėjimo terminas;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9.5. aukciono organizatoriaus sąskaitos, į kurią turi būti sumokamas garantinis įnašas, aukciono dalyvio registravimo mokestis ir atsiskaitoma už parduotą nekilnojamąjį turtą ir jam priskirtą žemės sklypą (kai žemės sklypas parduodamas) ar kitus nekilnojamuosius daiktus, numeris;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9.6. aukciono dalyvių registravimo į aukcioną pradžios ir pabaigos data ir laikas;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9.7. aukciono pradžios ir pabaigos data ir laikas;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9.8. atsiskaitymo už nupirktą nekilnojamąjį turtą ir jam priskirtą žemės sklypą ar kitus nekilnojamuosius daiktus terminas ir tvarka, įsipareigojimų įvykdymo užtikrinimo priemonės;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9.9. saugomos teritorijos, kurioje yra kultūros paveldo objektas, duomenys;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9.10. kultūros paveldo objekto duomenys;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9.11. aukciono organizatoriaus pavadinimas, kodas ir buveinė;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9.12. aukciono organizatoriaus paskirto darbuotojo, atsakingo už informacijos teikimą, vardas ir pavardė, telefono ir fakso numeriai, elektroninio pašto adresas;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9.13. nekilnojamojo turto ir jam priskirto žemės sklypo ar kitų nekilnojamųjų daiktų apžiūros laikas ir sąlygos;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9.14. informacija, kur galima susipažinti su nekilnojamojo turto ir jam priskirto žemės sklypo ar kitų nekilnojamųjų daiktų pirkimo–pardavimo sutarčių projektais, žemės sklypo nuomos sutarčių projektais; </w:t>
      </w:r>
    </w:p>
    <w:p w:rsidR="00CF097A" w:rsidRPr="00D07B74" w:rsidRDefault="00CF097A" w:rsidP="00CF097A">
      <w:pPr>
        <w:pStyle w:val="Default"/>
        <w:ind w:firstLine="1296"/>
        <w:jc w:val="both"/>
        <w:rPr>
          <w:color w:val="auto"/>
          <w:sz w:val="23"/>
          <w:szCs w:val="23"/>
        </w:rPr>
      </w:pPr>
      <w:r w:rsidRPr="00D07B74">
        <w:rPr>
          <w:color w:val="auto"/>
          <w:sz w:val="23"/>
          <w:szCs w:val="23"/>
        </w:rPr>
        <w:t xml:space="preserve">9.15. kitos aukciono sąlygos ir informacija. </w:t>
      </w:r>
    </w:p>
    <w:p w:rsidR="00CF097A" w:rsidRPr="00D07B74" w:rsidRDefault="00CF097A" w:rsidP="00CF097A">
      <w:pPr>
        <w:pStyle w:val="Default"/>
        <w:jc w:val="both"/>
        <w:rPr>
          <w:color w:val="auto"/>
          <w:sz w:val="23"/>
          <w:szCs w:val="23"/>
        </w:rPr>
      </w:pPr>
    </w:p>
    <w:p w:rsidR="00CF097A" w:rsidRPr="00D07B74" w:rsidRDefault="00CF097A" w:rsidP="00CF097A">
      <w:pPr>
        <w:pStyle w:val="Default"/>
        <w:jc w:val="center"/>
        <w:rPr>
          <w:color w:val="auto"/>
          <w:sz w:val="23"/>
          <w:szCs w:val="23"/>
        </w:rPr>
      </w:pPr>
      <w:r w:rsidRPr="00D07B74">
        <w:rPr>
          <w:b/>
          <w:bCs/>
          <w:color w:val="auto"/>
          <w:sz w:val="23"/>
          <w:szCs w:val="23"/>
        </w:rPr>
        <w:t>III SKYRIUS</w:t>
      </w:r>
    </w:p>
    <w:p w:rsidR="00CF097A" w:rsidRPr="00D07B74" w:rsidRDefault="00CF097A" w:rsidP="00CF097A">
      <w:pPr>
        <w:pStyle w:val="Default"/>
        <w:jc w:val="center"/>
        <w:rPr>
          <w:b/>
          <w:bCs/>
          <w:color w:val="auto"/>
          <w:sz w:val="23"/>
          <w:szCs w:val="23"/>
        </w:rPr>
      </w:pPr>
      <w:r w:rsidRPr="00D07B74">
        <w:rPr>
          <w:b/>
          <w:bCs/>
          <w:color w:val="auto"/>
          <w:sz w:val="23"/>
          <w:szCs w:val="23"/>
        </w:rPr>
        <w:t>AUKCIONO DALYVIŲ REGISTRACIJA</w:t>
      </w:r>
    </w:p>
    <w:p w:rsidR="00CF097A" w:rsidRPr="00D07B74" w:rsidRDefault="00CF097A" w:rsidP="00CF097A">
      <w:pPr>
        <w:pStyle w:val="Default"/>
        <w:jc w:val="center"/>
        <w:rPr>
          <w:color w:val="auto"/>
          <w:sz w:val="23"/>
          <w:szCs w:val="23"/>
        </w:rPr>
      </w:pPr>
    </w:p>
    <w:p w:rsidR="00CF097A" w:rsidRPr="00D07B74" w:rsidRDefault="00CF097A" w:rsidP="00D07B74">
      <w:pPr>
        <w:pStyle w:val="Default"/>
        <w:ind w:firstLine="1296"/>
        <w:jc w:val="both"/>
        <w:rPr>
          <w:color w:val="auto"/>
        </w:rPr>
      </w:pPr>
      <w:r w:rsidRPr="00D07B74">
        <w:rPr>
          <w:color w:val="auto"/>
          <w:sz w:val="23"/>
          <w:szCs w:val="23"/>
        </w:rPr>
        <w:t xml:space="preserve">10. Asmuo, pageidaujantis dalyvauti aukcione, turi registruotis į jį skelbime nurodytu registracijos laikotarpiu.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11. Asmenų registracija į aukcioną vyksta asmeniui prisijungiant specialiojoje interneto svetainėje www.evarzytynes.lt ir patvirtinant savo tapatybę svetainėje siūlomais asmens tapatybės nustatymo būdais.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12. Fizinis asmuo, prisijungęs specialioje interneto svetainėje, gali veikti savo vardu arba kaip kito fizinio ar juridinio asmens atstovas, pateikęs atstovo įgaliojimus patvirtinančių dokumentų kopijas.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13. Juridinis asmuo aukcione dalyvauja per atstovą – juridinio asmens vadovą arba įgaliotą asmenį, kuriam įgaliojimą juridinio asmens vadovas gali suteikti, pasirašęs įgaliojimą elektroniniu parašu.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14. Fizinis asmuo į konkretų aukcioną gali registruotis tik vieną kartą kaip dalyvis arba kaip juridinio ar fizinio asmens atstovas.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15. Asmuo, patvirtinęs savo tapatybę, specialiosios interneto svetainės skiltyje „Mano duomenys“ privalo nurodyti: adresą korespondencijai (jei gyvenamoji vieta/buveinė nėra deklaruota ar nesutampa su deklaruota), elektroninio pašto adresą, telefono numerį, banko sąskaitą, į kurią turėtų būti grąžintas garantinis įnašas.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16. Asmuo, registruodamasis į aukcioną, privalo užpildyti visus asmens ir kontaktinius duomenis, kurie yra pažymėti kaip privalomi. Jeigu aukciono dalyvis, dalyvaudamas aukcione, atstovauja kitą (-us) asmenį (-is), turi būti nurodyti atstovaujami asmenys (jų paieška atliekama pagal LR fizinio/juridinio asmens kodus, užsienio fizinio asmens vardą, pavardę, gimimo datą arba užsienio juridinio asmens pavadinimą). Kartu reikalinga pateikti atstovavimo pagrindą pagrindžiančių dokumentų kopijas.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lastRenderedPageBreak/>
        <w:t xml:space="preserve">17. Procedūrų aprašo 15 ir 16 punktuose nurodytų veiksmų atlikimas ir nurodytos informacijos pateikimas prilyginami prašymo įregistruoti aukciono dalyviu pateikimui.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18. Asmuo privalo patvirtinti, kad susipažino su šiuo Procedūrų aprašu, Lietuvos Respublikos Vyriausybės 2014 m. spalio 28 d. nutarimu Nr. 1178 „Dėl valstybės ir savivaldybių nekilnojamųjų daiktų pardavimo viešame aukcione tvarkos aprašo patvirtinimo“, taip pat patvirtinti, kad sutinka, jog Registrų centras ir aukciono organizatorius tvarkytų jo asmens duomenis, įskaitant ir asmens kodą, dalyvavimo aukcione tikslais, Lietuvos Respublikos teisės aktų nustatyta tvarka. </w:t>
      </w:r>
    </w:p>
    <w:p w:rsidR="00CF097A" w:rsidRPr="00D07B74" w:rsidRDefault="00CF097A" w:rsidP="00CF097A">
      <w:pPr>
        <w:pStyle w:val="Default"/>
        <w:ind w:firstLine="1296"/>
        <w:jc w:val="both"/>
        <w:rPr>
          <w:color w:val="auto"/>
          <w:sz w:val="23"/>
          <w:szCs w:val="23"/>
        </w:rPr>
      </w:pPr>
      <w:r w:rsidRPr="00D07B74">
        <w:rPr>
          <w:color w:val="auto"/>
          <w:sz w:val="23"/>
          <w:szCs w:val="23"/>
        </w:rPr>
        <w:t xml:space="preserve">19. Aukcione ketinantys dalyvauti juridiniai asmenys, taip pat juridinio asmens statuso neturintys subjektai, jų filialai ar atstovybės, registruodamiesi į aukcioną, papildomai pateikia šių dokumentų skaitmenines kopijas: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19.1. Juridinių asmenų registro išrašo (ar kito veiklos pagrindimo dokumento), jeigu pagal asmens registravimo vietos įstatymus toks subjektas privalo jį turėti, kopiją, patvirtintą teisės aktų nustatyta tvarka;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19.2. įstatų arba nuostatų (ar kito steigimo dokumento), jeigu pagal asmens registravimo vietos įstatymus toks subjektas privalo juos turėti, kopiją, patvirtintą teisės aktų nustatyta tvarka;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19.3. 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 patvirtintą teisės aktų nustatyta tvarka;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19.4. atstovo įgaliojimų patvirtinimo dokumentų kopijas, patvirtintas teisės aktų nustatyta tvarka;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19.5. sandorio dėl ketinimo įsigyti bendrosios nuosavybės teise arba jungtinės veiklos sutarties kopijas, patvirtintas teisės aktų nustatyta tvarka, jeigu aukcione ketina dalyvauti keli asmenys (asmenų grupė); </w:t>
      </w:r>
    </w:p>
    <w:p w:rsidR="00CF097A" w:rsidRPr="00D07B74" w:rsidRDefault="00CF097A" w:rsidP="00CF097A">
      <w:pPr>
        <w:pStyle w:val="Default"/>
        <w:ind w:firstLine="1296"/>
        <w:jc w:val="both"/>
        <w:rPr>
          <w:color w:val="auto"/>
          <w:sz w:val="23"/>
          <w:szCs w:val="23"/>
        </w:rPr>
      </w:pPr>
      <w:r w:rsidRPr="00D07B74">
        <w:rPr>
          <w:color w:val="auto"/>
          <w:sz w:val="23"/>
          <w:szCs w:val="23"/>
        </w:rPr>
        <w:t xml:space="preserve">19.6. kitus aukciono sąlygose nurodytus dokumentus.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20. Aukcione ketinantys dalyvauti fiziniai asmenys, registruodamiesi į aukcioną, turi pateikti Procedūrų aprašo 19.4, 19.5 ir 19.6 papunkčiuose nurodytų dokumentų skaitmenines kopijas. </w:t>
      </w:r>
    </w:p>
    <w:p w:rsidR="00CF097A" w:rsidRPr="00D07B74" w:rsidRDefault="00CF097A" w:rsidP="00D07B74">
      <w:pPr>
        <w:pStyle w:val="Default"/>
        <w:ind w:firstLine="1296"/>
        <w:jc w:val="both"/>
        <w:rPr>
          <w:color w:val="auto"/>
        </w:rPr>
      </w:pPr>
      <w:r w:rsidRPr="00D07B74">
        <w:rPr>
          <w:color w:val="auto"/>
          <w:sz w:val="23"/>
          <w:szCs w:val="23"/>
        </w:rPr>
        <w:t xml:space="preserve">21. Aukcioną laimėjęs dalyvis turės pateikti Procedūrų aprašo 19 ir 20 punktuose nurodytų dokumentų originalus arba kopijas, patvirtintas teisės aktų nustatyta tvarka, notarui, tvirtinančiam turto pirkimo pardavimo sutartį.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22. Elektroniniame aukcione ketinantys dalyvauti užsienio subjektai, atitinkantys aukciono dalyvių apibrėžimą, registruodamiesi į aukcioną, turi pateikti atitikties Lietuvos Respublikos Konstitucijos 47 straipsnio 3 dalies įgyvendinimo konstituciniame įstatyme (toliau – Konstitucinis įstatymas) nustatytiems europinės ir transatlantinės integracijos kriterijams patvirtinimo dokumentus lietuvių kalba (išverstus į ją): Konstitucinio įstatymo 4 straipsnio 1 dalyje nurodytų valstybių pilietybės patvirtinimo dokumento arba šių užsienio valstybių nuolatinio gyventojo statuso patvirtinimo dokumento nuorašus, o užsienio juridiniai asmenys – legalizuotus ar patvirtintus pažyma (</w:t>
      </w:r>
      <w:r w:rsidRPr="00D07B74">
        <w:rPr>
          <w:i/>
          <w:iCs/>
          <w:color w:val="auto"/>
          <w:sz w:val="23"/>
          <w:szCs w:val="23"/>
        </w:rPr>
        <w:t>Apostille</w:t>
      </w:r>
      <w:r w:rsidRPr="00D07B74">
        <w:rPr>
          <w:color w:val="auto"/>
          <w:sz w:val="23"/>
          <w:szCs w:val="23"/>
        </w:rPr>
        <w:t xml:space="preserve">), jeigu Lietuvos Respublikos tarptautinės sutartys ar Europos Sąjungos teisės aktai nenumato kitaip, registravimo pažymėjimą ir įstatus ar kitus juos atitinkančius steigimo dokumentus.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23. Asmuo, pradėdamas registraciją į konkretų elektroninį aukcioną, turi būti sumokėjęs aukciono dalyvio registravimo mokestį ir garantinį įnašą, kurių dydžiai nurodyti aukciono skelbime. Mokėjimai atliekami į aukciono organizatoriaus skelbime nurodytą sąskaitą, mokėjimo paskirtyje nurodant parduodamo turto adresą. Mokėjimus patvirtinantys dokumentai turi būti pateikti registracijos metu skiltyje „Apmokėjimo dokumentai“.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24. Jeigu asmeniui registruojantis į aukcioną pasibaigė aukciono registracijos laikas, tolesni registracijos veiksmai neleidžiami.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25. Asmens, registracijos metu įvykdžiusio visus Procedūrų aprašo 15-23 punktuose nustatytus reikalavimus, registraciją, iki aukciono skelbime nurodytos aukciono pradžios patvirtina aukciono organizatorius, patikrinęs dokumentų tinkamumą. Asmenys, neįvykdę Procedūrų aprašo 15-23 punktų reikalavimų, neregistruojami aukciono dalyviais.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26. Asmuo iki aukciono pradžios registracijos metu nurodytu elektroninio pašto adresu gauna pranešimą apie patvirtintą (arba nepatvirtintą) registraciją į aukcioną. </w:t>
      </w:r>
    </w:p>
    <w:p w:rsidR="00CF097A" w:rsidRPr="00D07B74" w:rsidRDefault="00CF097A" w:rsidP="00CF097A">
      <w:pPr>
        <w:pStyle w:val="Default"/>
        <w:ind w:firstLine="1296"/>
        <w:jc w:val="both"/>
        <w:rPr>
          <w:color w:val="auto"/>
          <w:sz w:val="23"/>
          <w:szCs w:val="23"/>
        </w:rPr>
      </w:pPr>
      <w:r w:rsidRPr="00D07B74">
        <w:rPr>
          <w:color w:val="auto"/>
          <w:sz w:val="23"/>
          <w:szCs w:val="23"/>
        </w:rPr>
        <w:t xml:space="preserve">27. Organizuojant naują to paties turto aukcioną, jame neturi teisės dalyvauti asmuo, kuris nustatyta tvarka ir terminais nesumokėjo aukcione įsigyto turto kainos. Taip pat toks asmuo privalo atlyginti naujo aukciono organizavimo ir surengimo išlaidas, taip pat sumokėti kainų skirtumą, jeigu naujame aukcione turtas parduotas už mažesnę kainą negu ta, kurios nesumokėjo asmuo, kaip tai numatyta Lietuvos Respublikos civilinio kodekso 6.422 straipsnio 2 dalyje. </w:t>
      </w:r>
    </w:p>
    <w:p w:rsidR="00CF097A" w:rsidRPr="00D07B74" w:rsidRDefault="00CF097A" w:rsidP="00CF097A">
      <w:pPr>
        <w:pStyle w:val="Default"/>
        <w:jc w:val="both"/>
        <w:rPr>
          <w:color w:val="auto"/>
          <w:sz w:val="23"/>
          <w:szCs w:val="23"/>
        </w:rPr>
      </w:pPr>
    </w:p>
    <w:p w:rsidR="00CF097A" w:rsidRPr="00D07B74" w:rsidRDefault="00CF097A" w:rsidP="00CF097A">
      <w:pPr>
        <w:pStyle w:val="Default"/>
        <w:jc w:val="center"/>
        <w:rPr>
          <w:color w:val="auto"/>
          <w:sz w:val="23"/>
          <w:szCs w:val="23"/>
        </w:rPr>
      </w:pPr>
      <w:r w:rsidRPr="00D07B74">
        <w:rPr>
          <w:b/>
          <w:bCs/>
          <w:color w:val="auto"/>
          <w:sz w:val="23"/>
          <w:szCs w:val="23"/>
        </w:rPr>
        <w:t>IV SKYRIUS</w:t>
      </w:r>
    </w:p>
    <w:p w:rsidR="00CF097A" w:rsidRPr="00D07B74" w:rsidRDefault="00CF097A" w:rsidP="00CF097A">
      <w:pPr>
        <w:pStyle w:val="Default"/>
        <w:jc w:val="center"/>
        <w:rPr>
          <w:b/>
          <w:bCs/>
          <w:color w:val="auto"/>
          <w:sz w:val="23"/>
          <w:szCs w:val="23"/>
        </w:rPr>
      </w:pPr>
      <w:r w:rsidRPr="00D07B74">
        <w:rPr>
          <w:b/>
          <w:bCs/>
          <w:color w:val="auto"/>
          <w:sz w:val="23"/>
          <w:szCs w:val="23"/>
        </w:rPr>
        <w:t>AUKCIONO VYKDYMAS</w:t>
      </w:r>
    </w:p>
    <w:p w:rsidR="00CF097A" w:rsidRPr="00D07B74" w:rsidRDefault="00CF097A" w:rsidP="00CF097A">
      <w:pPr>
        <w:pStyle w:val="Default"/>
        <w:jc w:val="center"/>
        <w:rPr>
          <w:color w:val="auto"/>
          <w:sz w:val="23"/>
          <w:szCs w:val="23"/>
        </w:rPr>
      </w:pP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28. Aukcionus organizuoja ir vykdo aukciono organizatoriaus sudaryta Aukciono komisija. Aukciono komisija priima sprendimus, susijusius su aukciono vykdymu. Aukciono komisijos funkcijas savivaldybės administracijos nustatyta tvarka gali atlikti savivaldybės administracijos padalinys.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29. Aukcionas vyksta aukciono sąlygose nurodytu laiku specialiojoje interneto svetainėje. Jeigu iki aukciono pradžios neužsiregistravo nei vienas aukciono dalyvis, aukcionas laikomas neįvykusiu.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30. Vykstant aukcionui, jo dalyviai turi nurodyti siūlomą kainą už aukcione parduodamą turtą. Aukciono dalyviai kainą gali didinti automatiniu arba neautomatiniu būdu. Pirmoji siūloma kaina turi būti ne mažesnė už numatytą pradinę turto pardavimo kainą.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31. Kainą didinant neautomatiniu būdu, dalyviai turi siūlyti didesnę kainą už prieš tai pasiūlytą, tačiau ją didinti ne mažiau nei nurodytas minimalus kainos didinimo intervalas. </w:t>
      </w:r>
    </w:p>
    <w:p w:rsidR="00CF097A" w:rsidRPr="00D07B74" w:rsidRDefault="00CF097A" w:rsidP="00CF097A">
      <w:pPr>
        <w:pStyle w:val="Default"/>
        <w:ind w:firstLine="1296"/>
        <w:jc w:val="both"/>
        <w:rPr>
          <w:color w:val="auto"/>
          <w:sz w:val="23"/>
          <w:szCs w:val="23"/>
        </w:rPr>
      </w:pPr>
      <w:r w:rsidRPr="00D07B74">
        <w:rPr>
          <w:color w:val="auto"/>
          <w:sz w:val="23"/>
          <w:szCs w:val="23"/>
        </w:rPr>
        <w:t xml:space="preserve">32. Kainą didinant automatiniu būdu, aukciono dalyvis nurodo siūlomą pradinę kainą, kuri negali būti mažesnė už pradinę turto pardavimo kainą, didžiausią siūlomą kainą ir kainos didinimo automatiniu būdu intervalą, kuris negali būti mažesnis nei nustatytas minimalus kainos didinimo intervalas. Didžiausia siūloma kaina nėra žinoma nei aukciono organizatoriui, nei kitiems aukciono dalyviams ar tretiesiems asmenims. Kainą didinant automatiniu būdu, rodoma aukciono dalyvio siūloma pradinė kaina, kuri išlieka iki to momento, kol kitas aukciono dalyvis pasiūlo didesnę kainą. Kitam aukciono dalyviui pasiūlius didesnę kainą, automatinį kainos didinimą nustačiusio aukciono dalyvio siūloma kaina automatiškai padidinama aukciono dalyvio nustatytu intervalu, kol kito aukciono dalyvio pasiūlyta kaina viršys automatinį kainos didinimą nustačiusio aukciono dalyvio nurodytą didžiausią siūlomą kainą.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33. Jeigu aukciono dalyvis, kainą didinantis neautomatiniu būdu, pasiūlo tokią pat kainą, kurią kitas aukciono dalyvis, kainą didinantis automatiniu būdu, anksčiau yra nurodęs kaip didžiausią siūlomą kainą, rodoma anksčiau automatinį kainos didinimą nustačiusio aukciono dalyvio didžiausia siūloma kaina, kuri tampa tuo metu už parduodamą turtą siūloma kaina. Šią kainą kiti aukciono dalyviai gali didinti neautomatiniu būdu pasiūlydami didesnę kainą arba automatiniu būdu nurodydami didesnę siūlomą kainą. Šiame punkte nustatyta tvarka taikoma ir tais atvejais, kai automatiniu būdu kainą didinantis aukciono dalyvis pasiūlo tokią pat didžiausią siūlomą kainą, kokią kitas aukciono dalyvis, kainą didinantis automatiniu būdu, anksčiau yra nurodęs kaip didžiausią siūlomą kainą.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34. Iki aukciono pabaigos bet kuris aukciono dalyvis gali nustatyti automatinį kainos didinimą arba padidinti, ar sumažinti anksčiau automatiniu būdu nustatytą didžiausią siūlomą kainą. Aukciono dalyvis, kurio pasiūlyta kaina vykstant aukcionui yra didžiausia, negali sumažinti anksčiau automatiniu būdu nustatytos didžiausios siūlomos kainos, jeigu jo pasiūlyta kaina jau yra rodoma specialiojoje interneto svetainėje kitiems aukciono dalyviams. Aukciono vykdymo metu specialiojoje interneto svetainėje rodoma didžiausia tuo metu už parduodamą turtą pasiūlyta kaina. </w:t>
      </w:r>
    </w:p>
    <w:p w:rsidR="00CF097A" w:rsidRPr="00D07B74" w:rsidRDefault="00CF097A" w:rsidP="00CF097A">
      <w:pPr>
        <w:pStyle w:val="Default"/>
        <w:ind w:firstLine="1296"/>
        <w:jc w:val="both"/>
        <w:rPr>
          <w:color w:val="auto"/>
          <w:sz w:val="23"/>
          <w:szCs w:val="23"/>
        </w:rPr>
      </w:pPr>
      <w:r w:rsidRPr="00D07B74">
        <w:rPr>
          <w:color w:val="auto"/>
          <w:sz w:val="23"/>
          <w:szCs w:val="23"/>
        </w:rPr>
        <w:t xml:space="preserve">35. Dalyvio pasiūlyta kaina laikoma priimta, kai iki aukciono pabaigos ji užfiksuojama specialiojoje interneto svetainėje. </w:t>
      </w:r>
    </w:p>
    <w:p w:rsidR="00CF097A" w:rsidRPr="00D07B74" w:rsidRDefault="00CF097A" w:rsidP="00CF097A">
      <w:pPr>
        <w:pStyle w:val="Default"/>
        <w:jc w:val="both"/>
        <w:rPr>
          <w:color w:val="auto"/>
          <w:sz w:val="23"/>
          <w:szCs w:val="23"/>
        </w:rPr>
      </w:pPr>
    </w:p>
    <w:p w:rsidR="00CF097A" w:rsidRPr="00D07B74" w:rsidRDefault="00CF097A" w:rsidP="00CF097A">
      <w:pPr>
        <w:pStyle w:val="Default"/>
        <w:jc w:val="center"/>
        <w:rPr>
          <w:color w:val="auto"/>
          <w:sz w:val="23"/>
          <w:szCs w:val="23"/>
        </w:rPr>
      </w:pPr>
      <w:r w:rsidRPr="00D07B74">
        <w:rPr>
          <w:b/>
          <w:bCs/>
          <w:color w:val="auto"/>
          <w:sz w:val="23"/>
          <w:szCs w:val="23"/>
        </w:rPr>
        <w:t>V SKYRIUS</w:t>
      </w:r>
    </w:p>
    <w:p w:rsidR="00CF097A" w:rsidRPr="00D07B74" w:rsidRDefault="00CF097A" w:rsidP="00CF097A">
      <w:pPr>
        <w:pStyle w:val="Default"/>
        <w:jc w:val="center"/>
        <w:rPr>
          <w:b/>
          <w:bCs/>
          <w:color w:val="auto"/>
          <w:sz w:val="23"/>
          <w:szCs w:val="23"/>
        </w:rPr>
      </w:pPr>
      <w:r w:rsidRPr="00D07B74">
        <w:rPr>
          <w:b/>
          <w:bCs/>
          <w:color w:val="auto"/>
          <w:sz w:val="23"/>
          <w:szCs w:val="23"/>
        </w:rPr>
        <w:t>AUKCIONO PABAIGA</w:t>
      </w:r>
    </w:p>
    <w:p w:rsidR="00CF097A" w:rsidRPr="00D07B74" w:rsidRDefault="00CF097A" w:rsidP="00CF097A">
      <w:pPr>
        <w:pStyle w:val="Default"/>
        <w:jc w:val="center"/>
        <w:rPr>
          <w:color w:val="auto"/>
          <w:sz w:val="23"/>
          <w:szCs w:val="23"/>
        </w:rPr>
      </w:pP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36. Aukciono pabaiga fiksuojama skelbime nurodytu laiku. Jeigu iki aukciono pabaigos yra gautas bent vienas kainos pasiūlymas, aukcionas pratęsiamas papildomam penkių minučių ir nulio sekundžių terminui, kurio metu aukciono dalyviai gali siūlyti kainą už parduodamą turtą. Po kiekvieno per pratęstą papildomą penkių minučių ir nulio sekundžių terminą gauto kainos pasiūlymo aukcionas pakartotinai pratęsiamas penkių minučių ir nulio sekundžių terminui, kuris pradedamas skaičiuoti nuo didesnės kainos pasiūlymo gavimo momento. Pratęstas aukcionas užbaigiamas, jeigu per penkias minutes ir nulį sekundžių po paskutinio kainos pasiūlymo negaunamas kitas didesnės kainos pasiūlymas.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37. Aukciono laimėtoju pripažįstamas tas dalyvis, kuris iki aukciono pabaigos pasiūlė didžiausią kainą. Laimėjusio dalyvio pasiūlyta kaina kartu yra ir turto pardavimo kaina.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38. Pasibaigus Aukcionui tą pačią dieną aukciono organizatoriaus svetainėje paskelbiama, už kokią kainą turtas parduotas, aukciono laimėtojui išsiunčiamas elektroninis pranešimas apie laimėtą aukcioną. Kartu su pranešimu išsiunčiamas ir aukciono protokolas.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39. Aukciono laimėtojas aukciono protokolą pasirašo tą pačią dieną arba ne vėliau kaip kitą darbo dieną ir aukciono organizatoriaus nurodytu el. paštu atsiunčia ranka pasirašytą ir nuskenuotą (tokiu atveju ranka pasirašyto aukciono protokolo egzempliorių turi pateikti aukciono organizatoriui iki aukcione parduoto turto </w:t>
      </w:r>
      <w:r w:rsidRPr="00D07B74">
        <w:rPr>
          <w:color w:val="auto"/>
          <w:sz w:val="23"/>
          <w:szCs w:val="23"/>
        </w:rPr>
        <w:lastRenderedPageBreak/>
        <w:t xml:space="preserve">pirkimo–pardavimo sutarties pasirašymo) arba kvalifikuotu elektroniniu parašu pasirašytą protokolo egzempliorių. </w:t>
      </w:r>
    </w:p>
    <w:p w:rsidR="00CF097A" w:rsidRPr="00D07B74" w:rsidRDefault="00CF097A" w:rsidP="00CF097A">
      <w:pPr>
        <w:pStyle w:val="Default"/>
        <w:ind w:firstLine="1296"/>
        <w:jc w:val="both"/>
        <w:rPr>
          <w:color w:val="auto"/>
          <w:sz w:val="23"/>
          <w:szCs w:val="23"/>
        </w:rPr>
      </w:pPr>
      <w:r w:rsidRPr="00D07B74">
        <w:rPr>
          <w:color w:val="auto"/>
          <w:sz w:val="23"/>
          <w:szCs w:val="23"/>
        </w:rPr>
        <w:t xml:space="preserve">40. Aukcionas laikomas neįvykusiu jeigu: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40.1. neužregistruotas nė vienas aukciono dalyvis;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40.2. nė vienas aukciono dalyvis Aprašo nustatyta tvarka nepasiūlo aukciono sąlygose nustatytos pradinės bendros pardavimo kainos;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40.3. pasibaigus aukcionui paaiškėja, kad laimėtojas neatitinka aukciono dalyviui keltų reikalavimų, nurodytų aukciono sąlygose;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40.4. įvyksta interneto svetainės, kurioje buvo vykdomas aukcionas, esminis veiklos sutrikimas, dėl kurio gaunami tos svetainės administratoriaus aukciono eigos duomenys; </w:t>
      </w:r>
    </w:p>
    <w:p w:rsidR="00CF097A" w:rsidRPr="00D07B74" w:rsidRDefault="00CF097A" w:rsidP="00D07B74">
      <w:pPr>
        <w:pStyle w:val="Default"/>
        <w:ind w:firstLine="1296"/>
        <w:jc w:val="both"/>
        <w:rPr>
          <w:color w:val="auto"/>
        </w:rPr>
      </w:pPr>
      <w:r w:rsidRPr="00D07B74">
        <w:rPr>
          <w:color w:val="auto"/>
          <w:sz w:val="23"/>
          <w:szCs w:val="23"/>
        </w:rPr>
        <w:t xml:space="preserve">40.5. neįvykdytos kitos aukciono sąlygos.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41. Aukciono dalyviams, nepripažintiems laimėtojais, aukcione nedalyvavusiems asmenims, taip pat asmenims, sumokėjusiems garantinį įnašą, bet neįregistruotiems aukciono dalyviais, garantiniai įnašai grąžinami per 5 darbo dienas po aukciono pabaigos.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42. Aukciono laimėtojo garantinis įnašas įskaitomas kaip dalinė įmoka už įsigytą nekilnojamąjį turtą ir jam priskirtą žemės sklypą ar kitus nekilnojamuosius daiktus.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43. Sumokėtas aukciono dalyvio registravimo mokestis negrąžinamas.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44. Tuo atveju, jei asmuo sumokėjo registravimo mokestį ir garantinį įnašą, tačiau neketino įsiregistruoti aukciono dalyviu, arba nespėjo užbaigti registracijos į aukcioną, registravimo mokestis ir garantinis įnašas grąžinami pagal mokėtojo prašymą, pateiktą aukciono organizatoriui. Prašyme turi būti nurodytas banko sąskaitos numeris, į kurią grąžinamas sumokėtas mokestis, aukciono pradžios data, numeris ir turto adresas. </w:t>
      </w:r>
    </w:p>
    <w:p w:rsidR="00CF097A" w:rsidRPr="00D07B74" w:rsidRDefault="00CF097A" w:rsidP="00CF097A">
      <w:pPr>
        <w:pStyle w:val="Default"/>
        <w:ind w:firstLine="1296"/>
        <w:jc w:val="both"/>
        <w:rPr>
          <w:color w:val="auto"/>
          <w:sz w:val="23"/>
          <w:szCs w:val="23"/>
        </w:rPr>
      </w:pPr>
      <w:r w:rsidRPr="00D07B74">
        <w:rPr>
          <w:color w:val="auto"/>
          <w:sz w:val="23"/>
          <w:szCs w:val="23"/>
        </w:rPr>
        <w:t xml:space="preserve">45. Sutarčių sudarymo su aukciono laimėtoju ir atsiskaitymo už aukcione įsigytą nekilnojamąjį turtą ir jam priskirtą žemės sklypą ar kitus nekilnojamuosius daiktus tvarka bei kitos, šiame Procedūrų apraše neaptartos sąlygos, nurodytos Valstybės ir savivaldybių turto valdymo, naudojimo ir disponavimo juo įstatyme ir Lietuvos Respublikos Vyriausybės 2014 m. spalio 28 d. nutarime Nr. 1178 „Dėl valstybės ir savivaldybių nekilnojamųjų daiktų pardavimo viešame aukcione tvarkos aprašo patvirtinimo“. </w:t>
      </w:r>
    </w:p>
    <w:p w:rsidR="00CF097A" w:rsidRPr="00D07B74" w:rsidRDefault="00CF097A" w:rsidP="00CF097A">
      <w:pPr>
        <w:pStyle w:val="Default"/>
        <w:jc w:val="both"/>
        <w:rPr>
          <w:color w:val="auto"/>
          <w:sz w:val="23"/>
          <w:szCs w:val="23"/>
        </w:rPr>
      </w:pPr>
    </w:p>
    <w:p w:rsidR="00804B65" w:rsidRPr="00D07B74" w:rsidRDefault="00CF097A" w:rsidP="00CF097A">
      <w:pPr>
        <w:jc w:val="center"/>
        <w:rPr>
          <w:rFonts w:ascii="Times New Roman" w:hAnsi="Times New Roman" w:cs="Times New Roman"/>
        </w:rPr>
      </w:pPr>
      <w:r w:rsidRPr="00D07B74">
        <w:rPr>
          <w:rFonts w:ascii="Times New Roman" w:hAnsi="Times New Roman" w:cs="Times New Roman"/>
          <w:sz w:val="23"/>
          <w:szCs w:val="23"/>
        </w:rPr>
        <w:t>______________________________</w:t>
      </w:r>
    </w:p>
    <w:sectPr w:rsidR="00804B65" w:rsidRPr="00D07B74" w:rsidSect="003E349E">
      <w:headerReference w:type="default" r:id="rId7"/>
      <w:pgSz w:w="11906" w:h="16838"/>
      <w:pgMar w:top="567" w:right="567"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0791" w:rsidRDefault="00610791" w:rsidP="00B557E8">
      <w:pPr>
        <w:spacing w:after="0" w:line="240" w:lineRule="auto"/>
      </w:pPr>
      <w:r>
        <w:separator/>
      </w:r>
    </w:p>
  </w:endnote>
  <w:endnote w:type="continuationSeparator" w:id="0">
    <w:p w:rsidR="00610791" w:rsidRDefault="00610791" w:rsidP="00B55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0791" w:rsidRDefault="00610791" w:rsidP="00B557E8">
      <w:pPr>
        <w:spacing w:after="0" w:line="240" w:lineRule="auto"/>
      </w:pPr>
      <w:r>
        <w:separator/>
      </w:r>
    </w:p>
  </w:footnote>
  <w:footnote w:type="continuationSeparator" w:id="0">
    <w:p w:rsidR="00610791" w:rsidRDefault="00610791" w:rsidP="00B55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387042"/>
      <w:docPartObj>
        <w:docPartGallery w:val="Page Numbers (Top of Page)"/>
        <w:docPartUnique/>
      </w:docPartObj>
    </w:sdtPr>
    <w:sdtEndPr/>
    <w:sdtContent>
      <w:p w:rsidR="003E349E" w:rsidRDefault="003E349E">
        <w:pPr>
          <w:pStyle w:val="Antrats"/>
          <w:jc w:val="center"/>
        </w:pPr>
        <w:r>
          <w:fldChar w:fldCharType="begin"/>
        </w:r>
        <w:r>
          <w:instrText>PAGE   \* MERGEFORMAT</w:instrText>
        </w:r>
        <w:r>
          <w:fldChar w:fldCharType="separate"/>
        </w:r>
        <w:r>
          <w:t>2</w:t>
        </w:r>
        <w:r>
          <w:fldChar w:fldCharType="end"/>
        </w:r>
      </w:p>
    </w:sdtContent>
  </w:sdt>
  <w:p w:rsidR="00B557E8" w:rsidRDefault="00B557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57D59A"/>
    <w:multiLevelType w:val="hybridMultilevel"/>
    <w:tmpl w:val="814EAEB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7049CC6"/>
    <w:multiLevelType w:val="hybridMultilevel"/>
    <w:tmpl w:val="97EF40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A672BC1"/>
    <w:multiLevelType w:val="hybridMultilevel"/>
    <w:tmpl w:val="4F4B346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7FCF27C"/>
    <w:multiLevelType w:val="hybridMultilevel"/>
    <w:tmpl w:val="B29B42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BE2DA26"/>
    <w:multiLevelType w:val="hybridMultilevel"/>
    <w:tmpl w:val="99A0F42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F579B21"/>
    <w:multiLevelType w:val="hybridMultilevel"/>
    <w:tmpl w:val="C80A0D8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85F81A5"/>
    <w:multiLevelType w:val="hybridMultilevel"/>
    <w:tmpl w:val="D0FDF2F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9671719"/>
    <w:multiLevelType w:val="hybridMultilevel"/>
    <w:tmpl w:val="8DDA1A3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08C929E"/>
    <w:multiLevelType w:val="hybridMultilevel"/>
    <w:tmpl w:val="420ABBA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629B354"/>
    <w:multiLevelType w:val="hybridMultilevel"/>
    <w:tmpl w:val="5CB2D3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6"/>
  </w:num>
  <w:num w:numId="3">
    <w:abstractNumId w:val="1"/>
  </w:num>
  <w:num w:numId="4">
    <w:abstractNumId w:val="8"/>
  </w:num>
  <w:num w:numId="5">
    <w:abstractNumId w:val="5"/>
  </w:num>
  <w:num w:numId="6">
    <w:abstractNumId w:val="3"/>
  </w:num>
  <w:num w:numId="7">
    <w:abstractNumId w:val="2"/>
  </w:num>
  <w:num w:numId="8">
    <w:abstractNumId w:val="4"/>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97A"/>
    <w:rsid w:val="003C1D46"/>
    <w:rsid w:val="003E349E"/>
    <w:rsid w:val="00603FEB"/>
    <w:rsid w:val="00610791"/>
    <w:rsid w:val="00804B65"/>
    <w:rsid w:val="00B557E8"/>
    <w:rsid w:val="00CF097A"/>
    <w:rsid w:val="00D07B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2444C0-1D6B-4A7E-874C-BEE34699D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emonas" w:eastAsiaTheme="minorHAnsi" w:hAnsi="Palemonas"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CF097A"/>
    <w:pPr>
      <w:autoSpaceDE w:val="0"/>
      <w:autoSpaceDN w:val="0"/>
      <w:adjustRightInd w:val="0"/>
      <w:spacing w:after="0" w:line="240" w:lineRule="auto"/>
    </w:pPr>
    <w:rPr>
      <w:rFonts w:ascii="Times New Roman" w:hAnsi="Times New Roman" w:cs="Times New Roman"/>
      <w:color w:val="000000"/>
      <w:szCs w:val="24"/>
    </w:rPr>
  </w:style>
  <w:style w:type="paragraph" w:styleId="Debesliotekstas">
    <w:name w:val="Balloon Text"/>
    <w:basedOn w:val="prastasis"/>
    <w:link w:val="DebesliotekstasDiagrama"/>
    <w:uiPriority w:val="99"/>
    <w:semiHidden/>
    <w:unhideWhenUsed/>
    <w:rsid w:val="00D07B74"/>
    <w:pPr>
      <w:spacing w:after="0" w:line="240" w:lineRule="auto"/>
    </w:pPr>
    <w:rPr>
      <w:rFonts w:ascii="Calibri" w:hAnsi="Calibri" w:cs="Calibri"/>
      <w:sz w:val="18"/>
      <w:szCs w:val="18"/>
    </w:rPr>
  </w:style>
  <w:style w:type="character" w:customStyle="1" w:styleId="DebesliotekstasDiagrama">
    <w:name w:val="Debesėlio tekstas Diagrama"/>
    <w:basedOn w:val="Numatytasispastraiposriftas"/>
    <w:link w:val="Debesliotekstas"/>
    <w:uiPriority w:val="99"/>
    <w:semiHidden/>
    <w:rsid w:val="00D07B74"/>
    <w:rPr>
      <w:rFonts w:ascii="Calibri" w:hAnsi="Calibri" w:cs="Calibri"/>
      <w:sz w:val="18"/>
      <w:szCs w:val="18"/>
    </w:rPr>
  </w:style>
  <w:style w:type="paragraph" w:styleId="Antrats">
    <w:name w:val="header"/>
    <w:basedOn w:val="prastasis"/>
    <w:link w:val="AntratsDiagrama"/>
    <w:uiPriority w:val="99"/>
    <w:unhideWhenUsed/>
    <w:rsid w:val="00B557E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57E8"/>
  </w:style>
  <w:style w:type="paragraph" w:styleId="Porat">
    <w:name w:val="footer"/>
    <w:basedOn w:val="prastasis"/>
    <w:link w:val="PoratDiagrama"/>
    <w:uiPriority w:val="99"/>
    <w:unhideWhenUsed/>
    <w:rsid w:val="00B557E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55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12932</Words>
  <Characters>7372</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Liebienė</dc:creator>
  <cp:keywords/>
  <dc:description/>
  <cp:lastModifiedBy>Jurgita Vanagė</cp:lastModifiedBy>
  <cp:revision>2</cp:revision>
  <cp:lastPrinted>2018-07-27T06:42:00Z</cp:lastPrinted>
  <dcterms:created xsi:type="dcterms:W3CDTF">2020-01-10T12:53:00Z</dcterms:created>
  <dcterms:modified xsi:type="dcterms:W3CDTF">2020-01-10T12:53:00Z</dcterms:modified>
</cp:coreProperties>
</file>